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5BEA" w14:textId="77777777" w:rsidR="00DC3BF1" w:rsidRPr="005D230B" w:rsidRDefault="00DC3BF1" w:rsidP="00DC3BF1">
      <w:pPr>
        <w:jc w:val="center"/>
        <w:rPr>
          <w:b/>
          <w:bCs/>
          <w:sz w:val="28"/>
          <w:szCs w:val="28"/>
          <w:lang w:val="en-US"/>
        </w:rPr>
      </w:pPr>
      <w:r w:rsidRPr="005D230B">
        <w:rPr>
          <w:rFonts w:ascii="Maiandra GD" w:eastAsia="Calibri" w:hAnsi="Maiandra GD" w:cs="Times New Roman"/>
          <w:noProof/>
          <w:sz w:val="28"/>
          <w:szCs w:val="28"/>
          <w:lang w:val="en-US"/>
        </w:rPr>
        <w:drawing>
          <wp:inline distT="0" distB="0" distL="0" distR="0" wp14:anchorId="0A8C4668" wp14:editId="0DE728D8">
            <wp:extent cx="862642" cy="643632"/>
            <wp:effectExtent l="0" t="0" r="0" b="4445"/>
            <wp:docPr id="1" name="Picture 7" descr="GOK Emblem 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K Emblem 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23" cy="6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1112" w14:textId="77777777" w:rsidR="00DC3BF1" w:rsidRDefault="00DC3BF1" w:rsidP="00DC3BF1">
      <w:pPr>
        <w:spacing w:after="0"/>
        <w:jc w:val="center"/>
        <w:rPr>
          <w:rFonts w:ascii="Footlight MT Light" w:hAnsi="Footlight MT Light"/>
          <w:b/>
          <w:sz w:val="28"/>
          <w:szCs w:val="28"/>
        </w:rPr>
      </w:pPr>
      <w:r w:rsidRPr="005D230B">
        <w:rPr>
          <w:rFonts w:ascii="Footlight MT Light" w:hAnsi="Footlight MT Light"/>
          <w:b/>
          <w:sz w:val="28"/>
          <w:szCs w:val="28"/>
        </w:rPr>
        <w:t>REPUBLIC OF KENYA</w:t>
      </w:r>
    </w:p>
    <w:p w14:paraId="5801CDB4" w14:textId="1FC21BD4" w:rsidR="0004349F" w:rsidRPr="005D230B" w:rsidRDefault="0004349F" w:rsidP="00DC3BF1">
      <w:pPr>
        <w:spacing w:after="0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THE NATIONAL TREASURY</w:t>
      </w:r>
    </w:p>
    <w:p w14:paraId="6C15E369" w14:textId="5900E273" w:rsidR="00DC3BF1" w:rsidRPr="005D230B" w:rsidRDefault="0004349F" w:rsidP="00DC3BF1">
      <w:pPr>
        <w:spacing w:after="0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The State Department for Public Investments and Assets and Management </w:t>
      </w:r>
    </w:p>
    <w:p w14:paraId="1EC2275C" w14:textId="77777777" w:rsidR="00DC3BF1" w:rsidRPr="005D230B" w:rsidRDefault="00DC3BF1" w:rsidP="00DC3B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KENYA PROCUREMENT AND DISPOSAL AGENCY</w:t>
      </w:r>
    </w:p>
    <w:p w14:paraId="196CC3C6" w14:textId="77777777" w:rsidR="000B29EC" w:rsidRPr="0004349F" w:rsidRDefault="00FF4BA2" w:rsidP="00DD6A8D">
      <w:pPr>
        <w:jc w:val="center"/>
        <w:rPr>
          <w:rFonts w:ascii="Maiandra GD" w:hAnsi="Maiandra GD" w:cs="Times New Roman"/>
          <w:b/>
          <w:sz w:val="25"/>
          <w:szCs w:val="25"/>
        </w:rPr>
      </w:pPr>
      <w:r w:rsidRPr="0004349F">
        <w:rPr>
          <w:rFonts w:ascii="Maiandra GD" w:hAnsi="Maiandra GD" w:cs="Times New Roman"/>
          <w:b/>
          <w:sz w:val="25"/>
          <w:szCs w:val="25"/>
        </w:rPr>
        <w:t>Termination/cancellation of framework tenders</w:t>
      </w:r>
    </w:p>
    <w:p w14:paraId="7C9F441D" w14:textId="77777777" w:rsidR="00DC3BF1" w:rsidRDefault="00263682" w:rsidP="0004349F">
      <w:pPr>
        <w:spacing w:after="0" w:line="240" w:lineRule="auto"/>
        <w:jc w:val="both"/>
        <w:rPr>
          <w:rFonts w:ascii="Maiandra GD" w:hAnsi="Maiandra GD" w:cs="Times New Roman"/>
          <w:iCs/>
          <w:sz w:val="25"/>
          <w:szCs w:val="25"/>
        </w:rPr>
      </w:pPr>
      <w:r w:rsidRPr="0004349F">
        <w:rPr>
          <w:rFonts w:ascii="Maiandra GD" w:hAnsi="Maiandra GD" w:cs="Times New Roman"/>
          <w:iCs/>
          <w:sz w:val="25"/>
          <w:szCs w:val="25"/>
        </w:rPr>
        <w:t>The National Treasury, through Kenya Procurement and Disposal Agency (formerly Supplies Branch) on 10</w:t>
      </w:r>
      <w:r w:rsidRPr="0004349F">
        <w:rPr>
          <w:rFonts w:ascii="Maiandra GD" w:hAnsi="Maiandra GD" w:cs="Times New Roman"/>
          <w:iCs/>
          <w:sz w:val="25"/>
          <w:szCs w:val="25"/>
          <w:vertAlign w:val="superscript"/>
        </w:rPr>
        <w:t>th</w:t>
      </w:r>
      <w:r w:rsidRPr="0004349F">
        <w:rPr>
          <w:rFonts w:ascii="Maiandra GD" w:hAnsi="Maiandra GD" w:cs="Times New Roman"/>
          <w:iCs/>
          <w:sz w:val="25"/>
          <w:szCs w:val="25"/>
        </w:rPr>
        <w:t xml:space="preserve"> December, 2024 and </w:t>
      </w:r>
      <w:r w:rsidR="007A7D94" w:rsidRPr="0004349F">
        <w:rPr>
          <w:rFonts w:ascii="Maiandra GD" w:hAnsi="Maiandra GD" w:cs="Times New Roman"/>
          <w:iCs/>
          <w:sz w:val="25"/>
          <w:szCs w:val="25"/>
        </w:rPr>
        <w:t>11</w:t>
      </w:r>
      <w:r w:rsidR="007A7D94" w:rsidRPr="0004349F">
        <w:rPr>
          <w:rFonts w:ascii="Maiandra GD" w:hAnsi="Maiandra GD" w:cs="Times New Roman"/>
          <w:iCs/>
          <w:sz w:val="25"/>
          <w:szCs w:val="25"/>
          <w:vertAlign w:val="superscript"/>
        </w:rPr>
        <w:t>th</w:t>
      </w:r>
      <w:r w:rsidR="007A7D94" w:rsidRPr="0004349F">
        <w:rPr>
          <w:rFonts w:ascii="Maiandra GD" w:hAnsi="Maiandra GD" w:cs="Times New Roman"/>
          <w:iCs/>
          <w:sz w:val="25"/>
          <w:szCs w:val="25"/>
        </w:rPr>
        <w:t xml:space="preserve"> March, 2025 advertised for the following framework tenders. The tenderers who participated in the tendering process are hereby notified of the termination/cancellation of the under-listed twenty framework tenders.</w:t>
      </w:r>
    </w:p>
    <w:p w14:paraId="75D1D50C" w14:textId="77777777" w:rsidR="0004349F" w:rsidRPr="0004349F" w:rsidRDefault="0004349F" w:rsidP="0004349F">
      <w:pPr>
        <w:spacing w:after="0" w:line="240" w:lineRule="auto"/>
        <w:jc w:val="both"/>
        <w:rPr>
          <w:rFonts w:ascii="Maiandra GD" w:hAnsi="Maiandra GD" w:cs="Times New Roman"/>
          <w:iCs/>
          <w:sz w:val="25"/>
          <w:szCs w:val="25"/>
        </w:rPr>
      </w:pPr>
    </w:p>
    <w:tbl>
      <w:tblPr>
        <w:tblStyle w:val="TableGrid"/>
        <w:tblW w:w="5310" w:type="pct"/>
        <w:tblLook w:val="04A0" w:firstRow="1" w:lastRow="0" w:firstColumn="1" w:lastColumn="0" w:noHBand="0" w:noVBand="1"/>
      </w:tblPr>
      <w:tblGrid>
        <w:gridCol w:w="778"/>
        <w:gridCol w:w="2816"/>
        <w:gridCol w:w="2713"/>
        <w:gridCol w:w="1162"/>
        <w:gridCol w:w="1250"/>
        <w:gridCol w:w="2316"/>
      </w:tblGrid>
      <w:tr w:rsidR="0004349F" w:rsidRPr="0004349F" w14:paraId="0BB8C0FE" w14:textId="77777777" w:rsidTr="0004349F">
        <w:trPr>
          <w:tblHeader/>
        </w:trPr>
        <w:tc>
          <w:tcPr>
            <w:tcW w:w="357" w:type="pct"/>
            <w:shd w:val="clear" w:color="auto" w:fill="EEECE1" w:themeFill="background2"/>
          </w:tcPr>
          <w:p w14:paraId="05050DCA" w14:textId="77777777" w:rsidR="00FF4BA2" w:rsidRPr="0004349F" w:rsidRDefault="00FF4BA2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S/NO</w:t>
            </w:r>
          </w:p>
        </w:tc>
        <w:tc>
          <w:tcPr>
            <w:tcW w:w="1294" w:type="pct"/>
            <w:shd w:val="clear" w:color="auto" w:fill="EEECE1" w:themeFill="background2"/>
          </w:tcPr>
          <w:p w14:paraId="2DEEBE99" w14:textId="77777777" w:rsidR="00FF4BA2" w:rsidRPr="0004349F" w:rsidRDefault="00FF4BA2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TENDER NUMBER</w:t>
            </w:r>
          </w:p>
        </w:tc>
        <w:tc>
          <w:tcPr>
            <w:tcW w:w="1246" w:type="pct"/>
            <w:shd w:val="clear" w:color="auto" w:fill="EEECE1" w:themeFill="background2"/>
          </w:tcPr>
          <w:p w14:paraId="3B12C09C" w14:textId="77777777" w:rsidR="00FF4BA2" w:rsidRPr="0004349F" w:rsidRDefault="00FF4BA2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TENDER NAME</w:t>
            </w:r>
          </w:p>
        </w:tc>
        <w:tc>
          <w:tcPr>
            <w:tcW w:w="534" w:type="pct"/>
            <w:shd w:val="clear" w:color="auto" w:fill="EEECE1" w:themeFill="background2"/>
          </w:tcPr>
          <w:p w14:paraId="5973F005" w14:textId="77777777" w:rsidR="00FF4BA2" w:rsidRPr="0004349F" w:rsidRDefault="00FF4BA2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ELIBILITY</w:t>
            </w:r>
          </w:p>
        </w:tc>
        <w:tc>
          <w:tcPr>
            <w:tcW w:w="574" w:type="pct"/>
            <w:shd w:val="clear" w:color="auto" w:fill="EEECE1" w:themeFill="background2"/>
          </w:tcPr>
          <w:p w14:paraId="4FCBD75E" w14:textId="77777777" w:rsidR="00FF4BA2" w:rsidRPr="0004349F" w:rsidRDefault="007A7D94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BID-Security</w:t>
            </w:r>
          </w:p>
          <w:p w14:paraId="5A120C09" w14:textId="77777777" w:rsidR="00FF4BA2" w:rsidRPr="0004349F" w:rsidRDefault="00FF4BA2" w:rsidP="00C15353">
            <w:pPr>
              <w:spacing w:after="200"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(KSHS)</w:t>
            </w:r>
          </w:p>
        </w:tc>
        <w:tc>
          <w:tcPr>
            <w:tcW w:w="995" w:type="pct"/>
            <w:shd w:val="clear" w:color="auto" w:fill="EEECE1" w:themeFill="background2"/>
          </w:tcPr>
          <w:p w14:paraId="01649BC7" w14:textId="77777777" w:rsidR="00FF4BA2" w:rsidRPr="0004349F" w:rsidRDefault="00FF4BA2" w:rsidP="0004349F">
            <w:pPr>
              <w:spacing w:line="276" w:lineRule="auto"/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CLOSING/OPENING DATE</w:t>
            </w:r>
          </w:p>
        </w:tc>
      </w:tr>
      <w:tr w:rsidR="0004349F" w:rsidRPr="0004349F" w14:paraId="4DB9A2B0" w14:textId="77777777" w:rsidTr="0004349F">
        <w:trPr>
          <w:trHeight w:val="485"/>
        </w:trPr>
        <w:tc>
          <w:tcPr>
            <w:tcW w:w="357" w:type="pct"/>
          </w:tcPr>
          <w:p w14:paraId="49D07D6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</w:t>
            </w:r>
          </w:p>
        </w:tc>
        <w:tc>
          <w:tcPr>
            <w:tcW w:w="1294" w:type="pct"/>
          </w:tcPr>
          <w:p w14:paraId="5E66E4EA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NT/KEPDA/001/2024-2026</w:t>
            </w:r>
          </w:p>
        </w:tc>
        <w:tc>
          <w:tcPr>
            <w:tcW w:w="1246" w:type="pct"/>
          </w:tcPr>
          <w:p w14:paraId="2C68D21B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and Delivery of Firefighting Equipment</w:t>
            </w:r>
          </w:p>
        </w:tc>
        <w:tc>
          <w:tcPr>
            <w:tcW w:w="534" w:type="pct"/>
          </w:tcPr>
          <w:p w14:paraId="4C511B44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5E8FE827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51CA01F3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082BD641" w14:textId="77777777" w:rsidTr="0004349F">
        <w:tc>
          <w:tcPr>
            <w:tcW w:w="357" w:type="pct"/>
          </w:tcPr>
          <w:p w14:paraId="65A32ADA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294" w:type="pct"/>
          </w:tcPr>
          <w:p w14:paraId="3FAFE32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NT/KEPDA/002/2024-2026</w:t>
            </w:r>
          </w:p>
        </w:tc>
        <w:tc>
          <w:tcPr>
            <w:tcW w:w="1246" w:type="pct"/>
          </w:tcPr>
          <w:p w14:paraId="59A96571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and Delivery of Newspapers</w:t>
            </w:r>
          </w:p>
        </w:tc>
        <w:tc>
          <w:tcPr>
            <w:tcW w:w="534" w:type="pct"/>
          </w:tcPr>
          <w:p w14:paraId="52A594F0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354FA2D0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4B25E76B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77FE4408" w14:textId="77777777" w:rsidTr="0004349F">
        <w:tc>
          <w:tcPr>
            <w:tcW w:w="357" w:type="pct"/>
          </w:tcPr>
          <w:p w14:paraId="14C7420D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3</w:t>
            </w:r>
          </w:p>
        </w:tc>
        <w:tc>
          <w:tcPr>
            <w:tcW w:w="1294" w:type="pct"/>
          </w:tcPr>
          <w:p w14:paraId="3B3D964F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NT/KEPDA/003/2024-2026</w:t>
            </w:r>
          </w:p>
        </w:tc>
        <w:tc>
          <w:tcPr>
            <w:tcW w:w="1246" w:type="pct"/>
          </w:tcPr>
          <w:p w14:paraId="44BC2745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and Delivery of Agricultural Equipment and Accessories</w:t>
            </w:r>
          </w:p>
        </w:tc>
        <w:tc>
          <w:tcPr>
            <w:tcW w:w="534" w:type="pct"/>
          </w:tcPr>
          <w:p w14:paraId="013B625A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5E38D9D4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460990A1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1B948598" w14:textId="77777777" w:rsidTr="0004349F">
        <w:tc>
          <w:tcPr>
            <w:tcW w:w="357" w:type="pct"/>
          </w:tcPr>
          <w:p w14:paraId="7084D50C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4</w:t>
            </w:r>
          </w:p>
        </w:tc>
        <w:tc>
          <w:tcPr>
            <w:tcW w:w="1294" w:type="pct"/>
          </w:tcPr>
          <w:p w14:paraId="32EE2E2A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NT/KEPDA/004/2024-2026</w:t>
            </w:r>
          </w:p>
        </w:tc>
        <w:tc>
          <w:tcPr>
            <w:tcW w:w="1246" w:type="pct"/>
          </w:tcPr>
          <w:p w14:paraId="766DBE06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and Delivery of Timber and Timber Products</w:t>
            </w:r>
          </w:p>
        </w:tc>
        <w:tc>
          <w:tcPr>
            <w:tcW w:w="534" w:type="pct"/>
          </w:tcPr>
          <w:p w14:paraId="6B1FD1EE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3EC58B13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3B753C3B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5493089D" w14:textId="77777777" w:rsidTr="0004349F">
        <w:tc>
          <w:tcPr>
            <w:tcW w:w="357" w:type="pct"/>
          </w:tcPr>
          <w:p w14:paraId="2BD5C9BF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</w:t>
            </w:r>
          </w:p>
        </w:tc>
        <w:tc>
          <w:tcPr>
            <w:tcW w:w="1294" w:type="pct"/>
          </w:tcPr>
          <w:p w14:paraId="43A980B3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NT/KEPDA/005/2024-2026</w:t>
            </w:r>
          </w:p>
        </w:tc>
        <w:tc>
          <w:tcPr>
            <w:tcW w:w="1246" w:type="pct"/>
          </w:tcPr>
          <w:p w14:paraId="58BB2479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of Canvas and Camping Materials</w:t>
            </w:r>
          </w:p>
        </w:tc>
        <w:tc>
          <w:tcPr>
            <w:tcW w:w="534" w:type="pct"/>
          </w:tcPr>
          <w:p w14:paraId="1E7320CF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41BE596D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3E79753A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098115B9" w14:textId="77777777" w:rsidTr="0004349F">
        <w:tc>
          <w:tcPr>
            <w:tcW w:w="357" w:type="pct"/>
          </w:tcPr>
          <w:p w14:paraId="27BE410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6</w:t>
            </w:r>
          </w:p>
        </w:tc>
        <w:tc>
          <w:tcPr>
            <w:tcW w:w="1294" w:type="pct"/>
          </w:tcPr>
          <w:p w14:paraId="48D0B8A0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NT/KEPDA/006/2024-2026</w:t>
            </w:r>
          </w:p>
        </w:tc>
        <w:tc>
          <w:tcPr>
            <w:tcW w:w="1246" w:type="pct"/>
          </w:tcPr>
          <w:p w14:paraId="0A47B63C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of Insecticide, Chemicals and Spraying Equipment</w:t>
            </w:r>
          </w:p>
        </w:tc>
        <w:tc>
          <w:tcPr>
            <w:tcW w:w="534" w:type="pct"/>
          </w:tcPr>
          <w:p w14:paraId="7C26C2AE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760797D3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1C587B5B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7CF4D008" w14:textId="77777777" w:rsidTr="0004349F">
        <w:tc>
          <w:tcPr>
            <w:tcW w:w="357" w:type="pct"/>
          </w:tcPr>
          <w:p w14:paraId="382B0E8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7</w:t>
            </w:r>
          </w:p>
        </w:tc>
        <w:tc>
          <w:tcPr>
            <w:tcW w:w="1294" w:type="pct"/>
          </w:tcPr>
          <w:p w14:paraId="66D862D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NT/KEPDA/007/2024-2026</w:t>
            </w:r>
          </w:p>
        </w:tc>
        <w:tc>
          <w:tcPr>
            <w:tcW w:w="1246" w:type="pct"/>
          </w:tcPr>
          <w:p w14:paraId="16540B14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Supply and Delivery of Locally Assembled Tippers</w:t>
            </w:r>
          </w:p>
        </w:tc>
        <w:tc>
          <w:tcPr>
            <w:tcW w:w="534" w:type="pct"/>
          </w:tcPr>
          <w:p w14:paraId="3139AA40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0C4524A2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539B03FD" w14:textId="77777777" w:rsidR="00FF4BA2" w:rsidRPr="0004349F" w:rsidRDefault="00FF4BA2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January, 2025 </w:t>
            </w:r>
          </w:p>
        </w:tc>
      </w:tr>
      <w:tr w:rsidR="0004349F" w:rsidRPr="0004349F" w14:paraId="242C0A0F" w14:textId="77777777" w:rsidTr="0004349F">
        <w:tc>
          <w:tcPr>
            <w:tcW w:w="357" w:type="pct"/>
          </w:tcPr>
          <w:p w14:paraId="56DDBBEA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8</w:t>
            </w:r>
          </w:p>
        </w:tc>
        <w:tc>
          <w:tcPr>
            <w:tcW w:w="1294" w:type="pct"/>
          </w:tcPr>
          <w:p w14:paraId="137EE756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NT/KEPDA/008/2024-2026</w:t>
            </w:r>
          </w:p>
        </w:tc>
        <w:tc>
          <w:tcPr>
            <w:tcW w:w="1246" w:type="pct"/>
          </w:tcPr>
          <w:p w14:paraId="067D943B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National Symbols-Insignia,Flags,Emblem &amp; Carpets</w:t>
            </w:r>
          </w:p>
        </w:tc>
        <w:tc>
          <w:tcPr>
            <w:tcW w:w="534" w:type="pct"/>
          </w:tcPr>
          <w:p w14:paraId="1AAC4193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5D5C6956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3D41E647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03DAF050" w14:textId="77777777" w:rsidTr="0004349F">
        <w:tc>
          <w:tcPr>
            <w:tcW w:w="357" w:type="pct"/>
          </w:tcPr>
          <w:p w14:paraId="488ABA3D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9</w:t>
            </w:r>
          </w:p>
        </w:tc>
        <w:tc>
          <w:tcPr>
            <w:tcW w:w="1294" w:type="pct"/>
          </w:tcPr>
          <w:p w14:paraId="0D17995E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NT/KEPDA/009/2024-2026</w:t>
            </w:r>
          </w:p>
        </w:tc>
        <w:tc>
          <w:tcPr>
            <w:tcW w:w="1246" w:type="pct"/>
          </w:tcPr>
          <w:p w14:paraId="5D637181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Water Pumps</w:t>
            </w:r>
          </w:p>
        </w:tc>
        <w:tc>
          <w:tcPr>
            <w:tcW w:w="534" w:type="pct"/>
          </w:tcPr>
          <w:p w14:paraId="4B065135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4C6634F2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080A07D3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18A227AB" w14:textId="77777777" w:rsidTr="0004349F">
        <w:tc>
          <w:tcPr>
            <w:tcW w:w="357" w:type="pct"/>
          </w:tcPr>
          <w:p w14:paraId="0141EB8F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10</w:t>
            </w:r>
          </w:p>
        </w:tc>
        <w:tc>
          <w:tcPr>
            <w:tcW w:w="1294" w:type="pct"/>
          </w:tcPr>
          <w:p w14:paraId="58F66CCB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NT/KEPDA/011/2024-2026</w:t>
            </w:r>
          </w:p>
        </w:tc>
        <w:tc>
          <w:tcPr>
            <w:tcW w:w="1246" w:type="pct"/>
          </w:tcPr>
          <w:p w14:paraId="00B88929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Pre-Cast Concrete Products</w:t>
            </w:r>
          </w:p>
        </w:tc>
        <w:tc>
          <w:tcPr>
            <w:tcW w:w="534" w:type="pct"/>
          </w:tcPr>
          <w:p w14:paraId="42728791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3EC79CD2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0AD7ECC0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42962E16" w14:textId="77777777" w:rsidTr="0004349F">
        <w:tc>
          <w:tcPr>
            <w:tcW w:w="357" w:type="pct"/>
          </w:tcPr>
          <w:p w14:paraId="1FD87B27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11</w:t>
            </w:r>
          </w:p>
        </w:tc>
        <w:tc>
          <w:tcPr>
            <w:tcW w:w="1294" w:type="pct"/>
          </w:tcPr>
          <w:p w14:paraId="4EF94B34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NT/KEPDA/012/2024-2026</w:t>
            </w:r>
          </w:p>
        </w:tc>
        <w:tc>
          <w:tcPr>
            <w:tcW w:w="1246" w:type="pct"/>
          </w:tcPr>
          <w:p w14:paraId="4CC6E108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Provision of Security and Guarding Services</w:t>
            </w:r>
          </w:p>
        </w:tc>
        <w:tc>
          <w:tcPr>
            <w:tcW w:w="534" w:type="pct"/>
          </w:tcPr>
          <w:p w14:paraId="04B3D344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01BC85A3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1,000,000</w:t>
            </w:r>
          </w:p>
        </w:tc>
        <w:tc>
          <w:tcPr>
            <w:tcW w:w="995" w:type="pct"/>
          </w:tcPr>
          <w:p w14:paraId="385F7EF4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51A4EE60" w14:textId="77777777" w:rsidTr="0004349F">
        <w:tc>
          <w:tcPr>
            <w:tcW w:w="357" w:type="pct"/>
          </w:tcPr>
          <w:p w14:paraId="1672CB80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lastRenderedPageBreak/>
              <w:t>12</w:t>
            </w:r>
          </w:p>
        </w:tc>
        <w:tc>
          <w:tcPr>
            <w:tcW w:w="1294" w:type="pct"/>
          </w:tcPr>
          <w:p w14:paraId="4CF5A83E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NT/KEPDA/013/2024-2026</w:t>
            </w:r>
          </w:p>
        </w:tc>
        <w:tc>
          <w:tcPr>
            <w:tcW w:w="1246" w:type="pct"/>
          </w:tcPr>
          <w:p w14:paraId="07443BF4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Provision of Professional Cleaning Services</w:t>
            </w:r>
          </w:p>
        </w:tc>
        <w:tc>
          <w:tcPr>
            <w:tcW w:w="534" w:type="pct"/>
          </w:tcPr>
          <w:p w14:paraId="5FBCA28E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</w:rPr>
              <w:t>WOMEN</w:t>
            </w:r>
          </w:p>
        </w:tc>
        <w:tc>
          <w:tcPr>
            <w:tcW w:w="574" w:type="pct"/>
          </w:tcPr>
          <w:p w14:paraId="62B51426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NIL</w:t>
            </w:r>
          </w:p>
        </w:tc>
        <w:tc>
          <w:tcPr>
            <w:tcW w:w="995" w:type="pct"/>
          </w:tcPr>
          <w:p w14:paraId="57D2EB97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338A742C" w14:textId="77777777" w:rsidTr="0004349F">
        <w:tc>
          <w:tcPr>
            <w:tcW w:w="357" w:type="pct"/>
          </w:tcPr>
          <w:p w14:paraId="3F59AFA4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13</w:t>
            </w:r>
          </w:p>
        </w:tc>
        <w:tc>
          <w:tcPr>
            <w:tcW w:w="1294" w:type="pct"/>
          </w:tcPr>
          <w:p w14:paraId="6EB40D74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NT/KEPDA/014/2024-2026</w:t>
            </w:r>
          </w:p>
        </w:tc>
        <w:tc>
          <w:tcPr>
            <w:tcW w:w="1246" w:type="pct"/>
          </w:tcPr>
          <w:p w14:paraId="0C75040B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of Wood Fuel</w:t>
            </w:r>
          </w:p>
        </w:tc>
        <w:tc>
          <w:tcPr>
            <w:tcW w:w="534" w:type="pct"/>
          </w:tcPr>
          <w:p w14:paraId="0028D8DD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</w:rPr>
              <w:t xml:space="preserve">YOUTH </w:t>
            </w:r>
          </w:p>
        </w:tc>
        <w:tc>
          <w:tcPr>
            <w:tcW w:w="574" w:type="pct"/>
          </w:tcPr>
          <w:p w14:paraId="3A1458F9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NIL</w:t>
            </w:r>
          </w:p>
        </w:tc>
        <w:tc>
          <w:tcPr>
            <w:tcW w:w="995" w:type="pct"/>
          </w:tcPr>
          <w:p w14:paraId="39A61543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</w:p>
        </w:tc>
      </w:tr>
      <w:tr w:rsidR="0004349F" w:rsidRPr="0004349F" w14:paraId="397FF6A3" w14:textId="77777777" w:rsidTr="0004349F">
        <w:tc>
          <w:tcPr>
            <w:tcW w:w="357" w:type="pct"/>
          </w:tcPr>
          <w:p w14:paraId="619784BD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14</w:t>
            </w:r>
          </w:p>
        </w:tc>
        <w:tc>
          <w:tcPr>
            <w:tcW w:w="1294" w:type="pct"/>
          </w:tcPr>
          <w:p w14:paraId="0CCC2ED0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NT/KEPDA/015/2024-2026</w:t>
            </w:r>
          </w:p>
        </w:tc>
        <w:tc>
          <w:tcPr>
            <w:tcW w:w="1246" w:type="pct"/>
          </w:tcPr>
          <w:p w14:paraId="102CA779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Oxygen and Other Gases</w:t>
            </w:r>
          </w:p>
        </w:tc>
        <w:tc>
          <w:tcPr>
            <w:tcW w:w="534" w:type="pct"/>
          </w:tcPr>
          <w:p w14:paraId="1C21927E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4EFDB4D4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760F06AC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309DE000" w14:textId="77777777" w:rsidTr="0004349F">
        <w:tc>
          <w:tcPr>
            <w:tcW w:w="357" w:type="pct"/>
          </w:tcPr>
          <w:p w14:paraId="7D259252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15</w:t>
            </w:r>
          </w:p>
        </w:tc>
        <w:tc>
          <w:tcPr>
            <w:tcW w:w="1294" w:type="pct"/>
          </w:tcPr>
          <w:p w14:paraId="256B3C17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NT/KEPDA/016/2024-2026</w:t>
            </w:r>
          </w:p>
        </w:tc>
        <w:tc>
          <w:tcPr>
            <w:tcW w:w="1246" w:type="pct"/>
          </w:tcPr>
          <w:p w14:paraId="1DED1234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Pipes and Fittings</w:t>
            </w:r>
          </w:p>
        </w:tc>
        <w:tc>
          <w:tcPr>
            <w:tcW w:w="534" w:type="pct"/>
          </w:tcPr>
          <w:p w14:paraId="2AE0122F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71265EE0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6812B45A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538E7F32" w14:textId="77777777" w:rsidTr="0004349F">
        <w:tc>
          <w:tcPr>
            <w:tcW w:w="357" w:type="pct"/>
          </w:tcPr>
          <w:p w14:paraId="33A72AC8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16</w:t>
            </w:r>
          </w:p>
        </w:tc>
        <w:tc>
          <w:tcPr>
            <w:tcW w:w="1294" w:type="pct"/>
          </w:tcPr>
          <w:p w14:paraId="2F20F8C6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NT/KEPDA/017/2024-2026</w:t>
            </w:r>
          </w:p>
        </w:tc>
        <w:tc>
          <w:tcPr>
            <w:tcW w:w="1246" w:type="pct"/>
          </w:tcPr>
          <w:p w14:paraId="1EF48DA9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Airtime</w:t>
            </w:r>
          </w:p>
        </w:tc>
        <w:tc>
          <w:tcPr>
            <w:tcW w:w="534" w:type="pct"/>
          </w:tcPr>
          <w:p w14:paraId="26EB5C0C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</w:rPr>
              <w:t>PWD</w:t>
            </w:r>
          </w:p>
        </w:tc>
        <w:tc>
          <w:tcPr>
            <w:tcW w:w="574" w:type="pct"/>
          </w:tcPr>
          <w:p w14:paraId="2E36EF0F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NIL</w:t>
            </w:r>
          </w:p>
        </w:tc>
        <w:tc>
          <w:tcPr>
            <w:tcW w:w="995" w:type="pct"/>
          </w:tcPr>
          <w:p w14:paraId="0C7DDCDB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0993E49D" w14:textId="77777777" w:rsidTr="0004349F">
        <w:tc>
          <w:tcPr>
            <w:tcW w:w="357" w:type="pct"/>
          </w:tcPr>
          <w:p w14:paraId="1CB27F80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17</w:t>
            </w:r>
          </w:p>
        </w:tc>
        <w:tc>
          <w:tcPr>
            <w:tcW w:w="1294" w:type="pct"/>
          </w:tcPr>
          <w:p w14:paraId="06D21F48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NT/KEPDA/018/2024-2026</w:t>
            </w:r>
          </w:p>
        </w:tc>
        <w:tc>
          <w:tcPr>
            <w:tcW w:w="1246" w:type="pct"/>
          </w:tcPr>
          <w:p w14:paraId="4606AF19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Fireproof Cabinets And Shredders</w:t>
            </w:r>
          </w:p>
        </w:tc>
        <w:tc>
          <w:tcPr>
            <w:tcW w:w="534" w:type="pct"/>
          </w:tcPr>
          <w:p w14:paraId="097836CA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63DA9BA7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54923F51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4CD3BC99" w14:textId="77777777" w:rsidTr="0004349F">
        <w:tc>
          <w:tcPr>
            <w:tcW w:w="357" w:type="pct"/>
          </w:tcPr>
          <w:p w14:paraId="09B61AE1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18</w:t>
            </w:r>
          </w:p>
        </w:tc>
        <w:tc>
          <w:tcPr>
            <w:tcW w:w="1294" w:type="pct"/>
          </w:tcPr>
          <w:p w14:paraId="2A31D3ED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NT/KEPDA/019/2024-2026</w:t>
            </w:r>
          </w:p>
        </w:tc>
        <w:tc>
          <w:tcPr>
            <w:tcW w:w="1246" w:type="pct"/>
          </w:tcPr>
          <w:p w14:paraId="549BE8B0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Bicycles</w:t>
            </w:r>
          </w:p>
        </w:tc>
        <w:tc>
          <w:tcPr>
            <w:tcW w:w="534" w:type="pct"/>
          </w:tcPr>
          <w:p w14:paraId="7C3A8D9D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6D57AC87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5782B7D8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2C5BDDB9" w14:textId="77777777" w:rsidTr="0004349F">
        <w:tc>
          <w:tcPr>
            <w:tcW w:w="357" w:type="pct"/>
          </w:tcPr>
          <w:p w14:paraId="71F71F55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19</w:t>
            </w:r>
          </w:p>
        </w:tc>
        <w:tc>
          <w:tcPr>
            <w:tcW w:w="1294" w:type="pct"/>
          </w:tcPr>
          <w:p w14:paraId="3079F358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NT/KEPDA/020/2024-2026</w:t>
            </w:r>
          </w:p>
        </w:tc>
        <w:tc>
          <w:tcPr>
            <w:tcW w:w="1246" w:type="pct"/>
          </w:tcPr>
          <w:p w14:paraId="51794D5C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Application of Corrosion Proofing for Roofing,Tanks,Pools And Built Surfaces</w:t>
            </w:r>
          </w:p>
        </w:tc>
        <w:tc>
          <w:tcPr>
            <w:tcW w:w="534" w:type="pct"/>
          </w:tcPr>
          <w:p w14:paraId="3599ACD2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6387CB6E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6B941E50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  <w:tr w:rsidR="0004349F" w:rsidRPr="0004349F" w14:paraId="03B5659D" w14:textId="77777777" w:rsidTr="0004349F">
        <w:tc>
          <w:tcPr>
            <w:tcW w:w="357" w:type="pct"/>
          </w:tcPr>
          <w:p w14:paraId="5B55C305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20</w:t>
            </w:r>
          </w:p>
        </w:tc>
        <w:tc>
          <w:tcPr>
            <w:tcW w:w="1294" w:type="pct"/>
          </w:tcPr>
          <w:p w14:paraId="0427753B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NT/KEPDA/021/2024-2026</w:t>
            </w:r>
          </w:p>
        </w:tc>
        <w:tc>
          <w:tcPr>
            <w:tcW w:w="1246" w:type="pct"/>
          </w:tcPr>
          <w:p w14:paraId="78C906D0" w14:textId="77777777" w:rsidR="00D75D8C" w:rsidRPr="0004349F" w:rsidRDefault="00D75D8C" w:rsidP="00D75D8C">
            <w:pPr>
              <w:ind w:right="315"/>
              <w:jc w:val="both"/>
              <w:rPr>
                <w:rFonts w:ascii="Maiandra GD" w:hAnsi="Maiandra GD" w:cs="Times New Roman"/>
                <w:b/>
                <w:i/>
                <w:sz w:val="23"/>
                <w:szCs w:val="23"/>
              </w:rPr>
            </w:pPr>
            <w:r w:rsidRPr="0004349F">
              <w:rPr>
                <w:rFonts w:ascii="Maiandra GD" w:eastAsia="Calibri" w:hAnsi="Maiandra GD" w:cs="Times New Roman"/>
                <w:i/>
                <w:sz w:val="23"/>
                <w:szCs w:val="23"/>
                <w:lang w:val="sw-KE"/>
              </w:rPr>
              <w:t>Supply and Delivery of Paints,Distemper And Thinners</w:t>
            </w:r>
          </w:p>
        </w:tc>
        <w:tc>
          <w:tcPr>
            <w:tcW w:w="534" w:type="pct"/>
          </w:tcPr>
          <w:p w14:paraId="5317441C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OPEN</w:t>
            </w:r>
          </w:p>
        </w:tc>
        <w:tc>
          <w:tcPr>
            <w:tcW w:w="574" w:type="pct"/>
          </w:tcPr>
          <w:p w14:paraId="3E9CCB67" w14:textId="77777777" w:rsidR="00D75D8C" w:rsidRPr="0004349F" w:rsidRDefault="00D75D8C" w:rsidP="00D75D8C">
            <w:pPr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i/>
                <w:sz w:val="23"/>
                <w:szCs w:val="23"/>
                <w:lang w:val="en-US"/>
              </w:rPr>
              <w:t>500,000</w:t>
            </w:r>
          </w:p>
        </w:tc>
        <w:tc>
          <w:tcPr>
            <w:tcW w:w="995" w:type="pct"/>
          </w:tcPr>
          <w:p w14:paraId="2033F11B" w14:textId="77777777" w:rsidR="00D75D8C" w:rsidRPr="0004349F" w:rsidRDefault="00D75D8C" w:rsidP="00D75D8C">
            <w:pPr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</w:pP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>27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vertAlign w:val="superscript"/>
                <w:lang w:val="en-US"/>
              </w:rPr>
              <w:t>th</w:t>
            </w:r>
            <w:r w:rsidRPr="0004349F">
              <w:rPr>
                <w:rFonts w:ascii="Maiandra GD" w:hAnsi="Maiandra GD" w:cs="Times New Roman"/>
                <w:b/>
                <w:bCs/>
                <w:i/>
                <w:sz w:val="23"/>
                <w:szCs w:val="23"/>
                <w:lang w:val="en-US"/>
              </w:rPr>
              <w:t xml:space="preserve"> March, 2025</w:t>
            </w:r>
          </w:p>
        </w:tc>
      </w:tr>
    </w:tbl>
    <w:p w14:paraId="68530177" w14:textId="77777777" w:rsidR="0004349F" w:rsidRDefault="0004349F" w:rsidP="0004349F">
      <w:pPr>
        <w:spacing w:after="0" w:line="240" w:lineRule="auto"/>
        <w:rPr>
          <w:rFonts w:ascii="Maiandra GD" w:hAnsi="Maiandra GD" w:cs="Times New Roman"/>
          <w:iCs/>
          <w:sz w:val="25"/>
          <w:szCs w:val="25"/>
        </w:rPr>
      </w:pPr>
    </w:p>
    <w:p w14:paraId="08EE263D" w14:textId="525D820D" w:rsidR="007A7D94" w:rsidRPr="0004349F" w:rsidRDefault="00DF0237" w:rsidP="0004349F">
      <w:pPr>
        <w:spacing w:after="0" w:line="240" w:lineRule="auto"/>
        <w:rPr>
          <w:rFonts w:ascii="Maiandra GD" w:hAnsi="Maiandra GD" w:cs="Times New Roman"/>
          <w:iCs/>
          <w:sz w:val="25"/>
          <w:szCs w:val="25"/>
        </w:rPr>
      </w:pPr>
      <w:r w:rsidRPr="0004349F">
        <w:rPr>
          <w:rFonts w:ascii="Maiandra GD" w:hAnsi="Maiandra GD" w:cs="Times New Roman"/>
          <w:iCs/>
          <w:sz w:val="25"/>
          <w:szCs w:val="25"/>
        </w:rPr>
        <w:t xml:space="preserve">The reasons for termination/cancellation </w:t>
      </w:r>
      <w:proofErr w:type="gramStart"/>
      <w:r w:rsidRPr="0004349F">
        <w:rPr>
          <w:rFonts w:ascii="Maiandra GD" w:hAnsi="Maiandra GD" w:cs="Times New Roman"/>
          <w:iCs/>
          <w:sz w:val="25"/>
          <w:szCs w:val="25"/>
        </w:rPr>
        <w:t>is</w:t>
      </w:r>
      <w:proofErr w:type="gramEnd"/>
      <w:r w:rsidRPr="0004349F">
        <w:rPr>
          <w:rFonts w:ascii="Maiandra GD" w:hAnsi="Maiandra GD" w:cs="Times New Roman"/>
          <w:iCs/>
          <w:sz w:val="25"/>
          <w:szCs w:val="25"/>
        </w:rPr>
        <w:t xml:space="preserve"> predicated on section 63(1)(a) &amp;(c) </w:t>
      </w:r>
      <w:r w:rsidR="0076285E" w:rsidRPr="0004349F">
        <w:rPr>
          <w:rFonts w:ascii="Maiandra GD" w:hAnsi="Maiandra GD" w:cs="Times New Roman"/>
          <w:iCs/>
          <w:sz w:val="25"/>
          <w:szCs w:val="25"/>
        </w:rPr>
        <w:t>of the Public Procurement and Asset Disposal Act, 2015.</w:t>
      </w:r>
    </w:p>
    <w:p w14:paraId="333DA590" w14:textId="77777777" w:rsidR="0076285E" w:rsidRPr="0004349F" w:rsidRDefault="0076285E" w:rsidP="009A48B5">
      <w:pPr>
        <w:rPr>
          <w:rFonts w:ascii="Maiandra GD" w:hAnsi="Maiandra GD" w:cs="Times New Roman"/>
          <w:b/>
          <w:iCs/>
          <w:sz w:val="25"/>
          <w:szCs w:val="25"/>
        </w:rPr>
      </w:pPr>
    </w:p>
    <w:p w14:paraId="5F055004" w14:textId="77777777" w:rsidR="0076285E" w:rsidRPr="0004349F" w:rsidRDefault="0076285E" w:rsidP="009A48B5">
      <w:pPr>
        <w:rPr>
          <w:rFonts w:ascii="Maiandra GD" w:hAnsi="Maiandra GD" w:cs="Times New Roman"/>
          <w:b/>
          <w:iCs/>
          <w:sz w:val="25"/>
          <w:szCs w:val="25"/>
        </w:rPr>
      </w:pPr>
    </w:p>
    <w:p w14:paraId="69DB86F6" w14:textId="093974E7" w:rsidR="009A48B5" w:rsidRPr="0004349F" w:rsidRDefault="0004349F" w:rsidP="0004349F">
      <w:pPr>
        <w:spacing w:after="0" w:line="240" w:lineRule="auto"/>
        <w:rPr>
          <w:rFonts w:ascii="Maiandra GD" w:hAnsi="Maiandra GD" w:cs="Times New Roman"/>
          <w:b/>
          <w:iCs/>
          <w:sz w:val="25"/>
          <w:szCs w:val="25"/>
        </w:rPr>
      </w:pPr>
      <w:r w:rsidRPr="0004349F">
        <w:rPr>
          <w:rFonts w:ascii="Maiandra GD" w:hAnsi="Maiandra GD" w:cs="Times New Roman"/>
          <w:b/>
          <w:iCs/>
          <w:sz w:val="25"/>
          <w:szCs w:val="25"/>
        </w:rPr>
        <w:t>CYRELL ODEDE</w:t>
      </w:r>
      <w:r>
        <w:rPr>
          <w:rFonts w:ascii="Maiandra GD" w:hAnsi="Maiandra GD" w:cs="Times New Roman"/>
          <w:b/>
          <w:iCs/>
          <w:sz w:val="25"/>
          <w:szCs w:val="25"/>
        </w:rPr>
        <w:t xml:space="preserve"> WAGUNDA</w:t>
      </w:r>
    </w:p>
    <w:p w14:paraId="25D57F95" w14:textId="0B07652C" w:rsidR="007666BD" w:rsidRPr="0004349F" w:rsidRDefault="00DC3BF1" w:rsidP="0004349F">
      <w:pPr>
        <w:spacing w:after="0" w:line="240" w:lineRule="auto"/>
        <w:rPr>
          <w:rFonts w:ascii="Maiandra GD" w:hAnsi="Maiandra GD" w:cs="Times New Roman"/>
          <w:b/>
          <w:iCs/>
          <w:sz w:val="25"/>
          <w:szCs w:val="25"/>
        </w:rPr>
      </w:pPr>
      <w:r w:rsidRPr="0004349F">
        <w:rPr>
          <w:rFonts w:ascii="Maiandra GD" w:hAnsi="Maiandra GD" w:cs="Times New Roman"/>
          <w:b/>
          <w:iCs/>
          <w:sz w:val="25"/>
          <w:szCs w:val="25"/>
        </w:rPr>
        <w:t>PRINCIPAL</w:t>
      </w:r>
      <w:r w:rsidR="002A74A4" w:rsidRPr="0004349F">
        <w:rPr>
          <w:rFonts w:ascii="Maiandra GD" w:hAnsi="Maiandra GD" w:cs="Times New Roman"/>
          <w:b/>
          <w:iCs/>
          <w:sz w:val="25"/>
          <w:szCs w:val="25"/>
        </w:rPr>
        <w:t xml:space="preserve"> </w:t>
      </w:r>
      <w:r w:rsidRPr="0004349F">
        <w:rPr>
          <w:rFonts w:ascii="Maiandra GD" w:hAnsi="Maiandra GD" w:cs="Times New Roman"/>
          <w:b/>
          <w:iCs/>
          <w:sz w:val="25"/>
          <w:szCs w:val="25"/>
        </w:rPr>
        <w:t>SECRETARY</w:t>
      </w:r>
    </w:p>
    <w:sectPr w:rsidR="007666BD" w:rsidRPr="0004349F" w:rsidSect="0004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00" w:right="930" w:bottom="100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F2F2" w14:textId="77777777" w:rsidR="005265F4" w:rsidRDefault="005265F4" w:rsidP="005E2679">
      <w:pPr>
        <w:spacing w:after="0" w:line="240" w:lineRule="auto"/>
      </w:pPr>
      <w:r>
        <w:separator/>
      </w:r>
    </w:p>
  </w:endnote>
  <w:endnote w:type="continuationSeparator" w:id="0">
    <w:p w14:paraId="03E747B3" w14:textId="77777777" w:rsidR="005265F4" w:rsidRDefault="005265F4" w:rsidP="005E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F6BD" w14:textId="77777777" w:rsidR="0004349F" w:rsidRDefault="00043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6576" w14:textId="77777777" w:rsidR="00357CFD" w:rsidRDefault="00357CF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F840" w14:textId="77777777" w:rsidR="0004349F" w:rsidRDefault="0004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057E" w14:textId="77777777" w:rsidR="005265F4" w:rsidRDefault="005265F4" w:rsidP="005E2679">
      <w:pPr>
        <w:spacing w:after="0" w:line="240" w:lineRule="auto"/>
      </w:pPr>
      <w:r>
        <w:separator/>
      </w:r>
    </w:p>
  </w:footnote>
  <w:footnote w:type="continuationSeparator" w:id="0">
    <w:p w14:paraId="0FED6BB7" w14:textId="77777777" w:rsidR="005265F4" w:rsidRDefault="005265F4" w:rsidP="005E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F26" w14:textId="08397E3B" w:rsidR="0004349F" w:rsidRDefault="0004349F">
    <w:pPr>
      <w:pStyle w:val="Header"/>
    </w:pPr>
    <w:r>
      <w:rPr>
        <w:noProof/>
      </w:rPr>
      <w:pict w14:anchorId="2BE84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5376" o:spid="_x0000_s1026" type="#_x0000_t136" style="position:absolute;margin-left:0;margin-top:0;width:542.45pt;height:18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D57F" w14:textId="398122B2" w:rsidR="0004349F" w:rsidRDefault="0004349F">
    <w:pPr>
      <w:pStyle w:val="Header"/>
    </w:pPr>
    <w:r>
      <w:rPr>
        <w:noProof/>
      </w:rPr>
      <w:pict w14:anchorId="37CFC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5377" o:spid="_x0000_s1027" type="#_x0000_t136" style="position:absolute;margin-left:0;margin-top:0;width:542.45pt;height:18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4891" w14:textId="09DDAE6A" w:rsidR="0004349F" w:rsidRDefault="0004349F">
    <w:pPr>
      <w:pStyle w:val="Header"/>
    </w:pPr>
    <w:r>
      <w:rPr>
        <w:noProof/>
      </w:rPr>
      <w:pict w14:anchorId="75BDB5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5375" o:spid="_x0000_s1025" type="#_x0000_t136" style="position:absolute;margin-left:0;margin-top:0;width:542.45pt;height:18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C20"/>
    <w:multiLevelType w:val="hybridMultilevel"/>
    <w:tmpl w:val="48381E30"/>
    <w:lvl w:ilvl="0" w:tplc="570619F8">
      <w:start w:val="1"/>
      <w:numFmt w:val="lowerLetter"/>
      <w:lvlText w:val="%1)"/>
      <w:lvlJc w:val="left"/>
      <w:pPr>
        <w:ind w:left="792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BAF606F0">
      <w:start w:val="1"/>
      <w:numFmt w:val="lowerRoman"/>
      <w:lvlText w:val="(%2)"/>
      <w:lvlJc w:val="left"/>
      <w:pPr>
        <w:ind w:left="1512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A0DEFCF2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57AE437C">
      <w:numFmt w:val="bullet"/>
      <w:lvlText w:val="•"/>
      <w:lvlJc w:val="left"/>
      <w:pPr>
        <w:ind w:left="3633" w:hanging="720"/>
      </w:pPr>
      <w:rPr>
        <w:rFonts w:hint="default"/>
        <w:lang w:val="en-US" w:eastAsia="en-US" w:bidi="ar-SA"/>
      </w:rPr>
    </w:lvl>
    <w:lvl w:ilvl="4" w:tplc="5D18F4C8">
      <w:numFmt w:val="bullet"/>
      <w:lvlText w:val="•"/>
      <w:lvlJc w:val="left"/>
      <w:pPr>
        <w:ind w:left="4689" w:hanging="720"/>
      </w:pPr>
      <w:rPr>
        <w:rFonts w:hint="default"/>
        <w:lang w:val="en-US" w:eastAsia="en-US" w:bidi="ar-SA"/>
      </w:rPr>
    </w:lvl>
    <w:lvl w:ilvl="5" w:tplc="46BE743A"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6" w:tplc="505E7D94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7" w:tplc="0DE43142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 w:tplc="0DBEAEC8">
      <w:numFmt w:val="bullet"/>
      <w:lvlText w:val="•"/>
      <w:lvlJc w:val="left"/>
      <w:pPr>
        <w:ind w:left="89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16D60AC"/>
    <w:multiLevelType w:val="hybridMultilevel"/>
    <w:tmpl w:val="FAEA6B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409"/>
    <w:multiLevelType w:val="hybridMultilevel"/>
    <w:tmpl w:val="08DE90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449"/>
    <w:multiLevelType w:val="hybridMultilevel"/>
    <w:tmpl w:val="43463DB4"/>
    <w:lvl w:ilvl="0" w:tplc="A59023BA">
      <w:start w:val="1"/>
      <w:numFmt w:val="lowerLetter"/>
      <w:lvlText w:val="%1)"/>
      <w:lvlJc w:val="left"/>
      <w:pPr>
        <w:ind w:left="792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022EF500">
      <w:start w:val="1"/>
      <w:numFmt w:val="lowerRoman"/>
      <w:lvlText w:val="(%2)"/>
      <w:lvlJc w:val="left"/>
      <w:pPr>
        <w:ind w:left="1512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 w:tplc="B75A7114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953CB306">
      <w:numFmt w:val="bullet"/>
      <w:lvlText w:val="•"/>
      <w:lvlJc w:val="left"/>
      <w:pPr>
        <w:ind w:left="3633" w:hanging="720"/>
      </w:pPr>
      <w:rPr>
        <w:rFonts w:hint="default"/>
        <w:lang w:val="en-US" w:eastAsia="en-US" w:bidi="ar-SA"/>
      </w:rPr>
    </w:lvl>
    <w:lvl w:ilvl="4" w:tplc="8242AEF6">
      <w:numFmt w:val="bullet"/>
      <w:lvlText w:val="•"/>
      <w:lvlJc w:val="left"/>
      <w:pPr>
        <w:ind w:left="4689" w:hanging="720"/>
      </w:pPr>
      <w:rPr>
        <w:rFonts w:hint="default"/>
        <w:lang w:val="en-US" w:eastAsia="en-US" w:bidi="ar-SA"/>
      </w:rPr>
    </w:lvl>
    <w:lvl w:ilvl="5" w:tplc="84680F2A"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6" w:tplc="31668C8A"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7" w:tplc="ED58EC0C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 w:tplc="3C3ACFF6">
      <w:numFmt w:val="bullet"/>
      <w:lvlText w:val="•"/>
      <w:lvlJc w:val="left"/>
      <w:pPr>
        <w:ind w:left="891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31D4B9A"/>
    <w:multiLevelType w:val="hybridMultilevel"/>
    <w:tmpl w:val="1696FFB2"/>
    <w:lvl w:ilvl="0" w:tplc="11A8B910">
      <w:start w:val="1"/>
      <w:numFmt w:val="upperLetter"/>
      <w:lvlText w:val="%1."/>
      <w:lvlJc w:val="left"/>
      <w:pPr>
        <w:ind w:left="2795" w:hanging="1561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en-US" w:eastAsia="en-US" w:bidi="ar-SA"/>
      </w:rPr>
    </w:lvl>
    <w:lvl w:ilvl="1" w:tplc="0C00E234">
      <w:numFmt w:val="bullet"/>
      <w:lvlText w:val="•"/>
      <w:lvlJc w:val="left"/>
      <w:pPr>
        <w:ind w:left="3542" w:hanging="1561"/>
      </w:pPr>
      <w:rPr>
        <w:rFonts w:hint="default"/>
        <w:lang w:val="en-US" w:eastAsia="en-US" w:bidi="ar-SA"/>
      </w:rPr>
    </w:lvl>
    <w:lvl w:ilvl="2" w:tplc="666CD5FC">
      <w:numFmt w:val="bullet"/>
      <w:lvlText w:val="•"/>
      <w:lvlJc w:val="left"/>
      <w:pPr>
        <w:ind w:left="4284" w:hanging="1561"/>
      </w:pPr>
      <w:rPr>
        <w:rFonts w:hint="default"/>
        <w:lang w:val="en-US" w:eastAsia="en-US" w:bidi="ar-SA"/>
      </w:rPr>
    </w:lvl>
    <w:lvl w:ilvl="3" w:tplc="D05CF4EE">
      <w:numFmt w:val="bullet"/>
      <w:lvlText w:val="•"/>
      <w:lvlJc w:val="left"/>
      <w:pPr>
        <w:ind w:left="5027" w:hanging="1561"/>
      </w:pPr>
      <w:rPr>
        <w:rFonts w:hint="default"/>
        <w:lang w:val="en-US" w:eastAsia="en-US" w:bidi="ar-SA"/>
      </w:rPr>
    </w:lvl>
    <w:lvl w:ilvl="4" w:tplc="153AD03A">
      <w:numFmt w:val="bullet"/>
      <w:lvlText w:val="•"/>
      <w:lvlJc w:val="left"/>
      <w:pPr>
        <w:ind w:left="5769" w:hanging="1561"/>
      </w:pPr>
      <w:rPr>
        <w:rFonts w:hint="default"/>
        <w:lang w:val="en-US" w:eastAsia="en-US" w:bidi="ar-SA"/>
      </w:rPr>
    </w:lvl>
    <w:lvl w:ilvl="5" w:tplc="DFAC452E">
      <w:numFmt w:val="bullet"/>
      <w:lvlText w:val="•"/>
      <w:lvlJc w:val="left"/>
      <w:pPr>
        <w:ind w:left="6512" w:hanging="1561"/>
      </w:pPr>
      <w:rPr>
        <w:rFonts w:hint="default"/>
        <w:lang w:val="en-US" w:eastAsia="en-US" w:bidi="ar-SA"/>
      </w:rPr>
    </w:lvl>
    <w:lvl w:ilvl="6" w:tplc="8C6236A6">
      <w:numFmt w:val="bullet"/>
      <w:lvlText w:val="•"/>
      <w:lvlJc w:val="left"/>
      <w:pPr>
        <w:ind w:left="7254" w:hanging="1561"/>
      </w:pPr>
      <w:rPr>
        <w:rFonts w:hint="default"/>
        <w:lang w:val="en-US" w:eastAsia="en-US" w:bidi="ar-SA"/>
      </w:rPr>
    </w:lvl>
    <w:lvl w:ilvl="7" w:tplc="EA683562">
      <w:numFmt w:val="bullet"/>
      <w:lvlText w:val="•"/>
      <w:lvlJc w:val="left"/>
      <w:pPr>
        <w:ind w:left="7996" w:hanging="1561"/>
      </w:pPr>
      <w:rPr>
        <w:rFonts w:hint="default"/>
        <w:lang w:val="en-US" w:eastAsia="en-US" w:bidi="ar-SA"/>
      </w:rPr>
    </w:lvl>
    <w:lvl w:ilvl="8" w:tplc="5CC8C3DE">
      <w:numFmt w:val="bullet"/>
      <w:lvlText w:val="•"/>
      <w:lvlJc w:val="left"/>
      <w:pPr>
        <w:ind w:left="8739" w:hanging="1561"/>
      </w:pPr>
      <w:rPr>
        <w:rFonts w:hint="default"/>
        <w:lang w:val="en-US" w:eastAsia="en-US" w:bidi="ar-SA"/>
      </w:rPr>
    </w:lvl>
  </w:abstractNum>
  <w:abstractNum w:abstractNumId="5" w15:restartNumberingAfterBreak="0">
    <w:nsid w:val="2A1478CC"/>
    <w:multiLevelType w:val="hybridMultilevel"/>
    <w:tmpl w:val="DE04FBA8"/>
    <w:lvl w:ilvl="0" w:tplc="229C22E8">
      <w:start w:val="1"/>
      <w:numFmt w:val="decimal"/>
      <w:lvlText w:val="%1."/>
      <w:lvlJc w:val="left"/>
      <w:pPr>
        <w:ind w:left="5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32C4FC">
      <w:numFmt w:val="bullet"/>
      <w:lvlText w:val="•"/>
      <w:lvlJc w:val="left"/>
      <w:pPr>
        <w:ind w:left="1223" w:hanging="201"/>
      </w:pPr>
      <w:rPr>
        <w:rFonts w:hint="default"/>
        <w:lang w:val="en-US" w:eastAsia="en-US" w:bidi="ar-SA"/>
      </w:rPr>
    </w:lvl>
    <w:lvl w:ilvl="2" w:tplc="9BE08F68">
      <w:numFmt w:val="bullet"/>
      <w:lvlText w:val="•"/>
      <w:lvlJc w:val="left"/>
      <w:pPr>
        <w:ind w:left="1946" w:hanging="201"/>
      </w:pPr>
      <w:rPr>
        <w:rFonts w:hint="default"/>
        <w:lang w:val="en-US" w:eastAsia="en-US" w:bidi="ar-SA"/>
      </w:rPr>
    </w:lvl>
    <w:lvl w:ilvl="3" w:tplc="1AE88818">
      <w:numFmt w:val="bullet"/>
      <w:lvlText w:val="•"/>
      <w:lvlJc w:val="left"/>
      <w:pPr>
        <w:ind w:left="2669" w:hanging="201"/>
      </w:pPr>
      <w:rPr>
        <w:rFonts w:hint="default"/>
        <w:lang w:val="en-US" w:eastAsia="en-US" w:bidi="ar-SA"/>
      </w:rPr>
    </w:lvl>
    <w:lvl w:ilvl="4" w:tplc="660C45C8">
      <w:numFmt w:val="bullet"/>
      <w:lvlText w:val="•"/>
      <w:lvlJc w:val="left"/>
      <w:pPr>
        <w:ind w:left="3392" w:hanging="201"/>
      </w:pPr>
      <w:rPr>
        <w:rFonts w:hint="default"/>
        <w:lang w:val="en-US" w:eastAsia="en-US" w:bidi="ar-SA"/>
      </w:rPr>
    </w:lvl>
    <w:lvl w:ilvl="5" w:tplc="715E85A6">
      <w:numFmt w:val="bullet"/>
      <w:lvlText w:val="•"/>
      <w:lvlJc w:val="left"/>
      <w:pPr>
        <w:ind w:left="4115" w:hanging="201"/>
      </w:pPr>
      <w:rPr>
        <w:rFonts w:hint="default"/>
        <w:lang w:val="en-US" w:eastAsia="en-US" w:bidi="ar-SA"/>
      </w:rPr>
    </w:lvl>
    <w:lvl w:ilvl="6" w:tplc="C1102D1A">
      <w:numFmt w:val="bullet"/>
      <w:lvlText w:val="•"/>
      <w:lvlJc w:val="left"/>
      <w:pPr>
        <w:ind w:left="4838" w:hanging="201"/>
      </w:pPr>
      <w:rPr>
        <w:rFonts w:hint="default"/>
        <w:lang w:val="en-US" w:eastAsia="en-US" w:bidi="ar-SA"/>
      </w:rPr>
    </w:lvl>
    <w:lvl w:ilvl="7" w:tplc="B5E49FC8">
      <w:numFmt w:val="bullet"/>
      <w:lvlText w:val="•"/>
      <w:lvlJc w:val="left"/>
      <w:pPr>
        <w:ind w:left="5561" w:hanging="201"/>
      </w:pPr>
      <w:rPr>
        <w:rFonts w:hint="default"/>
        <w:lang w:val="en-US" w:eastAsia="en-US" w:bidi="ar-SA"/>
      </w:rPr>
    </w:lvl>
    <w:lvl w:ilvl="8" w:tplc="2612E6C6">
      <w:numFmt w:val="bullet"/>
      <w:lvlText w:val="•"/>
      <w:lvlJc w:val="left"/>
      <w:pPr>
        <w:ind w:left="6284" w:hanging="201"/>
      </w:pPr>
      <w:rPr>
        <w:rFonts w:hint="default"/>
        <w:lang w:val="en-US" w:eastAsia="en-US" w:bidi="ar-SA"/>
      </w:rPr>
    </w:lvl>
  </w:abstractNum>
  <w:abstractNum w:abstractNumId="6" w15:restartNumberingAfterBreak="0">
    <w:nsid w:val="2A3C7521"/>
    <w:multiLevelType w:val="hybridMultilevel"/>
    <w:tmpl w:val="7DDCE6EE"/>
    <w:lvl w:ilvl="0" w:tplc="E2429646">
      <w:start w:val="1"/>
      <w:numFmt w:val="lowerLetter"/>
      <w:lvlText w:val="%1)"/>
      <w:lvlJc w:val="left"/>
      <w:pPr>
        <w:ind w:left="323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5B0F76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C00C5F4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B4BAF94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6786DD3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AED0CE6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F804644A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0748CA36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10B0782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DC7140"/>
    <w:multiLevelType w:val="hybridMultilevel"/>
    <w:tmpl w:val="ECF2C6A4"/>
    <w:lvl w:ilvl="0" w:tplc="F3406C66">
      <w:start w:val="2"/>
      <w:numFmt w:val="lowerLetter"/>
      <w:lvlText w:val="%1)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92A8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EC4F90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E6EED36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EA30B95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ABFC69BA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8EA283B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CAB2845A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D4961AC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1061B1"/>
    <w:multiLevelType w:val="hybridMultilevel"/>
    <w:tmpl w:val="00622380"/>
    <w:lvl w:ilvl="0" w:tplc="290C129C">
      <w:start w:val="3"/>
      <w:numFmt w:val="lowerLetter"/>
      <w:lvlText w:val="%1)"/>
      <w:lvlJc w:val="left"/>
      <w:pPr>
        <w:ind w:left="31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C0FE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C50807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B62C528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16982728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B1C68B7E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E6E45AF6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0B8EA0FE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AAD0703A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831783"/>
    <w:multiLevelType w:val="hybridMultilevel"/>
    <w:tmpl w:val="6FBC207C"/>
    <w:lvl w:ilvl="0" w:tplc="ADB213D6">
      <w:start w:val="1"/>
      <w:numFmt w:val="decimal"/>
      <w:lvlText w:val="%1)"/>
      <w:lvlJc w:val="left"/>
      <w:pPr>
        <w:ind w:left="725" w:hanging="360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79"/>
        <w:sz w:val="21"/>
        <w:szCs w:val="21"/>
        <w:lang w:val="en-US" w:eastAsia="en-US" w:bidi="ar-SA"/>
      </w:rPr>
    </w:lvl>
    <w:lvl w:ilvl="1" w:tplc="538ED5EA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28DE4D2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3BD8235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4" w:tplc="0BCA983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5" w:tplc="90186906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6" w:tplc="638EC82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CFB6046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59C2ACA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0E7EE6"/>
    <w:multiLevelType w:val="hybridMultilevel"/>
    <w:tmpl w:val="0F70A944"/>
    <w:lvl w:ilvl="0" w:tplc="3FAAEFF8">
      <w:start w:val="1"/>
      <w:numFmt w:val="decimal"/>
      <w:lvlText w:val="%1."/>
      <w:lvlJc w:val="left"/>
      <w:pPr>
        <w:ind w:left="5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A1616DC">
      <w:numFmt w:val="bullet"/>
      <w:lvlText w:val="•"/>
      <w:lvlJc w:val="left"/>
      <w:pPr>
        <w:ind w:left="1223" w:hanging="201"/>
      </w:pPr>
      <w:rPr>
        <w:rFonts w:hint="default"/>
        <w:lang w:val="en-US" w:eastAsia="en-US" w:bidi="ar-SA"/>
      </w:rPr>
    </w:lvl>
    <w:lvl w:ilvl="2" w:tplc="49A6EDE2">
      <w:numFmt w:val="bullet"/>
      <w:lvlText w:val="•"/>
      <w:lvlJc w:val="left"/>
      <w:pPr>
        <w:ind w:left="1946" w:hanging="201"/>
      </w:pPr>
      <w:rPr>
        <w:rFonts w:hint="default"/>
        <w:lang w:val="en-US" w:eastAsia="en-US" w:bidi="ar-SA"/>
      </w:rPr>
    </w:lvl>
    <w:lvl w:ilvl="3" w:tplc="993CF6EC">
      <w:numFmt w:val="bullet"/>
      <w:lvlText w:val="•"/>
      <w:lvlJc w:val="left"/>
      <w:pPr>
        <w:ind w:left="2669" w:hanging="201"/>
      </w:pPr>
      <w:rPr>
        <w:rFonts w:hint="default"/>
        <w:lang w:val="en-US" w:eastAsia="en-US" w:bidi="ar-SA"/>
      </w:rPr>
    </w:lvl>
    <w:lvl w:ilvl="4" w:tplc="82C41D1A">
      <w:numFmt w:val="bullet"/>
      <w:lvlText w:val="•"/>
      <w:lvlJc w:val="left"/>
      <w:pPr>
        <w:ind w:left="3392" w:hanging="201"/>
      </w:pPr>
      <w:rPr>
        <w:rFonts w:hint="default"/>
        <w:lang w:val="en-US" w:eastAsia="en-US" w:bidi="ar-SA"/>
      </w:rPr>
    </w:lvl>
    <w:lvl w:ilvl="5" w:tplc="F508D0DE">
      <w:numFmt w:val="bullet"/>
      <w:lvlText w:val="•"/>
      <w:lvlJc w:val="left"/>
      <w:pPr>
        <w:ind w:left="4115" w:hanging="201"/>
      </w:pPr>
      <w:rPr>
        <w:rFonts w:hint="default"/>
        <w:lang w:val="en-US" w:eastAsia="en-US" w:bidi="ar-SA"/>
      </w:rPr>
    </w:lvl>
    <w:lvl w:ilvl="6" w:tplc="8EB65A5A">
      <w:numFmt w:val="bullet"/>
      <w:lvlText w:val="•"/>
      <w:lvlJc w:val="left"/>
      <w:pPr>
        <w:ind w:left="4838" w:hanging="201"/>
      </w:pPr>
      <w:rPr>
        <w:rFonts w:hint="default"/>
        <w:lang w:val="en-US" w:eastAsia="en-US" w:bidi="ar-SA"/>
      </w:rPr>
    </w:lvl>
    <w:lvl w:ilvl="7" w:tplc="87924F76">
      <w:numFmt w:val="bullet"/>
      <w:lvlText w:val="•"/>
      <w:lvlJc w:val="left"/>
      <w:pPr>
        <w:ind w:left="5561" w:hanging="201"/>
      </w:pPr>
      <w:rPr>
        <w:rFonts w:hint="default"/>
        <w:lang w:val="en-US" w:eastAsia="en-US" w:bidi="ar-SA"/>
      </w:rPr>
    </w:lvl>
    <w:lvl w:ilvl="8" w:tplc="F31C30D2">
      <w:numFmt w:val="bullet"/>
      <w:lvlText w:val="•"/>
      <w:lvlJc w:val="left"/>
      <w:pPr>
        <w:ind w:left="6284" w:hanging="201"/>
      </w:pPr>
      <w:rPr>
        <w:rFonts w:hint="default"/>
        <w:lang w:val="en-US" w:eastAsia="en-US" w:bidi="ar-SA"/>
      </w:rPr>
    </w:lvl>
  </w:abstractNum>
  <w:abstractNum w:abstractNumId="11" w15:restartNumberingAfterBreak="0">
    <w:nsid w:val="416D22BC"/>
    <w:multiLevelType w:val="hybridMultilevel"/>
    <w:tmpl w:val="98125BAC"/>
    <w:lvl w:ilvl="0" w:tplc="6A2ECBEE">
      <w:start w:val="2"/>
      <w:numFmt w:val="lowerRoman"/>
      <w:lvlText w:val="%1)"/>
      <w:lvlJc w:val="left"/>
      <w:pPr>
        <w:ind w:left="1058" w:hanging="58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  <w:lang w:val="en-US" w:eastAsia="en-US" w:bidi="ar-SA"/>
      </w:rPr>
    </w:lvl>
    <w:lvl w:ilvl="1" w:tplc="1882AF78">
      <w:start w:val="1"/>
      <w:numFmt w:val="lowerLetter"/>
      <w:lvlText w:val="%2."/>
      <w:lvlJc w:val="left"/>
      <w:pPr>
        <w:ind w:left="1060" w:hanging="360"/>
      </w:pPr>
      <w:rPr>
        <w:rFonts w:hint="default"/>
        <w:spacing w:val="-1"/>
        <w:w w:val="100"/>
        <w:lang w:val="en-US" w:eastAsia="en-US" w:bidi="ar-SA"/>
      </w:rPr>
    </w:lvl>
    <w:lvl w:ilvl="2" w:tplc="13723A9A">
      <w:start w:val="1"/>
      <w:numFmt w:val="decimal"/>
      <w:lvlText w:val="(%3)"/>
      <w:lvlJc w:val="left"/>
      <w:pPr>
        <w:ind w:left="139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1007B96">
      <w:numFmt w:val="bullet"/>
      <w:lvlText w:val="•"/>
      <w:lvlJc w:val="left"/>
      <w:pPr>
        <w:ind w:left="3406" w:hanging="339"/>
      </w:pPr>
      <w:rPr>
        <w:rFonts w:hint="default"/>
        <w:lang w:val="en-US" w:eastAsia="en-US" w:bidi="ar-SA"/>
      </w:rPr>
    </w:lvl>
    <w:lvl w:ilvl="4" w:tplc="A0A09964">
      <w:numFmt w:val="bullet"/>
      <w:lvlText w:val="•"/>
      <w:lvlJc w:val="left"/>
      <w:pPr>
        <w:ind w:left="4410" w:hanging="339"/>
      </w:pPr>
      <w:rPr>
        <w:rFonts w:hint="default"/>
        <w:lang w:val="en-US" w:eastAsia="en-US" w:bidi="ar-SA"/>
      </w:rPr>
    </w:lvl>
    <w:lvl w:ilvl="5" w:tplc="20301496">
      <w:numFmt w:val="bullet"/>
      <w:lvlText w:val="•"/>
      <w:lvlJc w:val="left"/>
      <w:pPr>
        <w:ind w:left="5413" w:hanging="339"/>
      </w:pPr>
      <w:rPr>
        <w:rFonts w:hint="default"/>
        <w:lang w:val="en-US" w:eastAsia="en-US" w:bidi="ar-SA"/>
      </w:rPr>
    </w:lvl>
    <w:lvl w:ilvl="6" w:tplc="142AFE28">
      <w:numFmt w:val="bullet"/>
      <w:lvlText w:val="•"/>
      <w:lvlJc w:val="left"/>
      <w:pPr>
        <w:ind w:left="6417" w:hanging="339"/>
      </w:pPr>
      <w:rPr>
        <w:rFonts w:hint="default"/>
        <w:lang w:val="en-US" w:eastAsia="en-US" w:bidi="ar-SA"/>
      </w:rPr>
    </w:lvl>
    <w:lvl w:ilvl="7" w:tplc="EADED14A">
      <w:numFmt w:val="bullet"/>
      <w:lvlText w:val="•"/>
      <w:lvlJc w:val="left"/>
      <w:pPr>
        <w:ind w:left="7420" w:hanging="339"/>
      </w:pPr>
      <w:rPr>
        <w:rFonts w:hint="default"/>
        <w:lang w:val="en-US" w:eastAsia="en-US" w:bidi="ar-SA"/>
      </w:rPr>
    </w:lvl>
    <w:lvl w:ilvl="8" w:tplc="BB787D22">
      <w:numFmt w:val="bullet"/>
      <w:lvlText w:val="•"/>
      <w:lvlJc w:val="left"/>
      <w:pPr>
        <w:ind w:left="8424" w:hanging="339"/>
      </w:pPr>
      <w:rPr>
        <w:rFonts w:hint="default"/>
        <w:lang w:val="en-US" w:eastAsia="en-US" w:bidi="ar-SA"/>
      </w:rPr>
    </w:lvl>
  </w:abstractNum>
  <w:abstractNum w:abstractNumId="12" w15:restartNumberingAfterBreak="0">
    <w:nsid w:val="457B4BCE"/>
    <w:multiLevelType w:val="hybridMultilevel"/>
    <w:tmpl w:val="A9B41330"/>
    <w:lvl w:ilvl="0" w:tplc="60BEC7AE">
      <w:start w:val="1"/>
      <w:numFmt w:val="lowerLetter"/>
      <w:lvlText w:val="%1)"/>
      <w:lvlJc w:val="left"/>
      <w:pPr>
        <w:ind w:left="46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7012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6A6F1EC">
      <w:start w:val="1"/>
      <w:numFmt w:val="decimal"/>
      <w:lvlText w:val="%3."/>
      <w:lvlJc w:val="left"/>
      <w:pPr>
        <w:ind w:left="154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A229A3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4" w:tplc="0308A8E6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5" w:tplc="F6D4A8B0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E9F6068A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1C86A78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8" w:tplc="45D421D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225CA2"/>
    <w:multiLevelType w:val="hybridMultilevel"/>
    <w:tmpl w:val="0D0857D4"/>
    <w:lvl w:ilvl="0" w:tplc="CA0CC92C">
      <w:start w:val="1"/>
      <w:numFmt w:val="lowerLetter"/>
      <w:lvlText w:val="%1)"/>
      <w:lvlJc w:val="left"/>
      <w:pPr>
        <w:ind w:left="46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904B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C581382">
      <w:start w:val="1"/>
      <w:numFmt w:val="decimal"/>
      <w:lvlText w:val="%3."/>
      <w:lvlJc w:val="left"/>
      <w:pPr>
        <w:ind w:left="154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5AAE410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4" w:tplc="B8F2AEB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5" w:tplc="A2C0249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C8219EE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3BF20F4E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8" w:tplc="76F2AC1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24436A2"/>
    <w:multiLevelType w:val="hybridMultilevel"/>
    <w:tmpl w:val="2D046D12"/>
    <w:lvl w:ilvl="0" w:tplc="EA182028">
      <w:start w:val="1"/>
      <w:numFmt w:val="decimal"/>
      <w:lvlText w:val="%1)"/>
      <w:lvlJc w:val="left"/>
      <w:pPr>
        <w:ind w:left="725" w:hanging="360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79"/>
        <w:sz w:val="21"/>
        <w:szCs w:val="21"/>
        <w:lang w:val="en-US" w:eastAsia="en-US" w:bidi="ar-SA"/>
      </w:rPr>
    </w:lvl>
    <w:lvl w:ilvl="1" w:tplc="062C23B2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A7FE476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086A1F2E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4" w:tplc="7B70F10A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5" w:tplc="B5DC47A8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6" w:tplc="52C6C88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0D0006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7167B86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4AB7C15"/>
    <w:multiLevelType w:val="hybridMultilevel"/>
    <w:tmpl w:val="25C436F8"/>
    <w:lvl w:ilvl="0" w:tplc="32681970">
      <w:start w:val="1"/>
      <w:numFmt w:val="lowerLetter"/>
      <w:lvlText w:val="%1)"/>
      <w:lvlJc w:val="left"/>
      <w:pPr>
        <w:ind w:left="323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DC65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E02E8B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DCDECD38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86CA6BC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29A89A6E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E8DA8D76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68723FC8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6E181EAC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3C242BD"/>
    <w:multiLevelType w:val="hybridMultilevel"/>
    <w:tmpl w:val="2A3A3A3A"/>
    <w:lvl w:ilvl="0" w:tplc="4E5EF684">
      <w:start w:val="3"/>
      <w:numFmt w:val="lowerLetter"/>
      <w:lvlText w:val="%1)"/>
      <w:lvlJc w:val="left"/>
      <w:pPr>
        <w:ind w:left="31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D0DC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C90150A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96163C66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610A126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1D4EA52E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40824250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464C4B38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0E8EADF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0B7797"/>
    <w:multiLevelType w:val="hybridMultilevel"/>
    <w:tmpl w:val="7BAC0FFA"/>
    <w:lvl w:ilvl="0" w:tplc="4E74169E">
      <w:start w:val="1"/>
      <w:numFmt w:val="lowerLetter"/>
      <w:lvlText w:val="%1."/>
      <w:lvlJc w:val="left"/>
      <w:pPr>
        <w:ind w:left="700" w:hanging="361"/>
      </w:pPr>
      <w:rPr>
        <w:rFonts w:hint="default"/>
        <w:spacing w:val="-1"/>
        <w:w w:val="100"/>
        <w:lang w:val="en-US" w:eastAsia="en-US" w:bidi="ar-SA"/>
      </w:rPr>
    </w:lvl>
    <w:lvl w:ilvl="1" w:tplc="F89E8D2C">
      <w:start w:val="1"/>
      <w:numFmt w:val="lowerLetter"/>
      <w:lvlText w:val="%2)"/>
      <w:lvlJc w:val="left"/>
      <w:pPr>
        <w:ind w:left="151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97270FC">
      <w:start w:val="1"/>
      <w:numFmt w:val="lowerRoman"/>
      <w:lvlText w:val="%3."/>
      <w:lvlJc w:val="left"/>
      <w:pPr>
        <w:ind w:left="241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1548DA26">
      <w:numFmt w:val="bullet"/>
      <w:lvlText w:val="•"/>
      <w:lvlJc w:val="left"/>
      <w:pPr>
        <w:ind w:left="3421" w:hanging="540"/>
      </w:pPr>
      <w:rPr>
        <w:rFonts w:hint="default"/>
        <w:lang w:val="en-US" w:eastAsia="en-US" w:bidi="ar-SA"/>
      </w:rPr>
    </w:lvl>
    <w:lvl w:ilvl="4" w:tplc="6A1E5C40">
      <w:numFmt w:val="bullet"/>
      <w:lvlText w:val="•"/>
      <w:lvlJc w:val="left"/>
      <w:pPr>
        <w:ind w:left="4422" w:hanging="540"/>
      </w:pPr>
      <w:rPr>
        <w:rFonts w:hint="default"/>
        <w:lang w:val="en-US" w:eastAsia="en-US" w:bidi="ar-SA"/>
      </w:rPr>
    </w:lvl>
    <w:lvl w:ilvl="5" w:tplc="5E44EBAC">
      <w:numFmt w:val="bullet"/>
      <w:lvlText w:val="•"/>
      <w:lvlJc w:val="left"/>
      <w:pPr>
        <w:ind w:left="5424" w:hanging="540"/>
      </w:pPr>
      <w:rPr>
        <w:rFonts w:hint="default"/>
        <w:lang w:val="en-US" w:eastAsia="en-US" w:bidi="ar-SA"/>
      </w:rPr>
    </w:lvl>
    <w:lvl w:ilvl="6" w:tplc="E3D04E96">
      <w:numFmt w:val="bullet"/>
      <w:lvlText w:val="•"/>
      <w:lvlJc w:val="left"/>
      <w:pPr>
        <w:ind w:left="6425" w:hanging="540"/>
      </w:pPr>
      <w:rPr>
        <w:rFonts w:hint="default"/>
        <w:lang w:val="en-US" w:eastAsia="en-US" w:bidi="ar-SA"/>
      </w:rPr>
    </w:lvl>
    <w:lvl w:ilvl="7" w:tplc="5F2EE676">
      <w:numFmt w:val="bullet"/>
      <w:lvlText w:val="•"/>
      <w:lvlJc w:val="left"/>
      <w:pPr>
        <w:ind w:left="7427" w:hanging="540"/>
      </w:pPr>
      <w:rPr>
        <w:rFonts w:hint="default"/>
        <w:lang w:val="en-US" w:eastAsia="en-US" w:bidi="ar-SA"/>
      </w:rPr>
    </w:lvl>
    <w:lvl w:ilvl="8" w:tplc="B95CB118">
      <w:numFmt w:val="bullet"/>
      <w:lvlText w:val="•"/>
      <w:lvlJc w:val="left"/>
      <w:pPr>
        <w:ind w:left="8428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6E335EC1"/>
    <w:multiLevelType w:val="hybridMultilevel"/>
    <w:tmpl w:val="D422BE58"/>
    <w:lvl w:ilvl="0" w:tplc="B464FF30">
      <w:start w:val="4"/>
      <w:numFmt w:val="lowerLetter"/>
      <w:lvlText w:val="%1)"/>
      <w:lvlJc w:val="left"/>
      <w:pPr>
        <w:ind w:left="7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F21FBC">
      <w:numFmt w:val="bullet"/>
      <w:lvlText w:val="•"/>
      <w:lvlJc w:val="left"/>
      <w:pPr>
        <w:ind w:left="760" w:hanging="361"/>
      </w:pPr>
      <w:rPr>
        <w:rFonts w:hint="default"/>
        <w:lang w:val="en-US" w:eastAsia="en-US" w:bidi="ar-SA"/>
      </w:rPr>
    </w:lvl>
    <w:lvl w:ilvl="2" w:tplc="CEFE5D4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3" w:tplc="C89C7C1A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4" w:tplc="83B4FE38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5" w:tplc="4B58D980">
      <w:numFmt w:val="bullet"/>
      <w:lvlText w:val="•"/>
      <w:lvlJc w:val="left"/>
      <w:pPr>
        <w:ind w:left="5058" w:hanging="361"/>
      </w:pPr>
      <w:rPr>
        <w:rFonts w:hint="default"/>
        <w:lang w:val="en-US" w:eastAsia="en-US" w:bidi="ar-SA"/>
      </w:rPr>
    </w:lvl>
    <w:lvl w:ilvl="6" w:tplc="9AA643DE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 w:tplc="25241A7E">
      <w:numFmt w:val="bullet"/>
      <w:lvlText w:val="•"/>
      <w:lvlJc w:val="left"/>
      <w:pPr>
        <w:ind w:left="7207" w:hanging="361"/>
      </w:pPr>
      <w:rPr>
        <w:rFonts w:hint="default"/>
        <w:lang w:val="en-US" w:eastAsia="en-US" w:bidi="ar-SA"/>
      </w:rPr>
    </w:lvl>
    <w:lvl w:ilvl="8" w:tplc="BB1CB5C4">
      <w:numFmt w:val="bullet"/>
      <w:lvlText w:val="•"/>
      <w:lvlJc w:val="left"/>
      <w:pPr>
        <w:ind w:left="828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EEE7A8D"/>
    <w:multiLevelType w:val="hybridMultilevel"/>
    <w:tmpl w:val="8D64BEDA"/>
    <w:lvl w:ilvl="0" w:tplc="5750EDFE">
      <w:start w:val="2"/>
      <w:numFmt w:val="lowerLetter"/>
      <w:lvlText w:val="%1)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DC48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75A7C8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AE3E0F8C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4" w:tplc="DE38856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4EDEF80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0564265C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7" w:tplc="20E42C12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 w:tplc="3236C802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48512F"/>
    <w:multiLevelType w:val="hybridMultilevel"/>
    <w:tmpl w:val="72F0EBC0"/>
    <w:lvl w:ilvl="0" w:tplc="E8362188">
      <w:start w:val="1"/>
      <w:numFmt w:val="decimal"/>
      <w:lvlText w:val="%1."/>
      <w:lvlJc w:val="left"/>
      <w:pPr>
        <w:ind w:left="460" w:hanging="221"/>
      </w:pPr>
      <w:rPr>
        <w:rFonts w:hint="default"/>
        <w:w w:val="100"/>
        <w:lang w:val="en-US" w:eastAsia="en-US" w:bidi="ar-SA"/>
      </w:rPr>
    </w:lvl>
    <w:lvl w:ilvl="1" w:tplc="BF5EFAF2">
      <w:start w:val="1"/>
      <w:numFmt w:val="upperLetter"/>
      <w:lvlText w:val="%2."/>
      <w:lvlJc w:val="left"/>
      <w:pPr>
        <w:ind w:left="118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B38ED0A2">
      <w:start w:val="1"/>
      <w:numFmt w:val="decimal"/>
      <w:lvlText w:val="(%3)"/>
      <w:lvlJc w:val="left"/>
      <w:pPr>
        <w:ind w:left="1744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7"/>
        <w:sz w:val="22"/>
        <w:szCs w:val="22"/>
        <w:lang w:val="en-US" w:eastAsia="en-US" w:bidi="ar-SA"/>
      </w:rPr>
    </w:lvl>
    <w:lvl w:ilvl="3" w:tplc="6FD226DA">
      <w:numFmt w:val="bullet"/>
      <w:lvlText w:val="•"/>
      <w:lvlJc w:val="left"/>
      <w:pPr>
        <w:ind w:left="2768" w:hanging="572"/>
      </w:pPr>
      <w:rPr>
        <w:rFonts w:hint="default"/>
        <w:lang w:val="en-US" w:eastAsia="en-US" w:bidi="ar-SA"/>
      </w:rPr>
    </w:lvl>
    <w:lvl w:ilvl="4" w:tplc="CFDA5FB4">
      <w:numFmt w:val="bullet"/>
      <w:lvlText w:val="•"/>
      <w:lvlJc w:val="left"/>
      <w:pPr>
        <w:ind w:left="3797" w:hanging="572"/>
      </w:pPr>
      <w:rPr>
        <w:rFonts w:hint="default"/>
        <w:lang w:val="en-US" w:eastAsia="en-US" w:bidi="ar-SA"/>
      </w:rPr>
    </w:lvl>
    <w:lvl w:ilvl="5" w:tplc="DE24A6C2">
      <w:numFmt w:val="bullet"/>
      <w:lvlText w:val="•"/>
      <w:lvlJc w:val="left"/>
      <w:pPr>
        <w:ind w:left="4826" w:hanging="572"/>
      </w:pPr>
      <w:rPr>
        <w:rFonts w:hint="default"/>
        <w:lang w:val="en-US" w:eastAsia="en-US" w:bidi="ar-SA"/>
      </w:rPr>
    </w:lvl>
    <w:lvl w:ilvl="6" w:tplc="D53E597A">
      <w:numFmt w:val="bullet"/>
      <w:lvlText w:val="•"/>
      <w:lvlJc w:val="left"/>
      <w:pPr>
        <w:ind w:left="5855" w:hanging="572"/>
      </w:pPr>
      <w:rPr>
        <w:rFonts w:hint="default"/>
        <w:lang w:val="en-US" w:eastAsia="en-US" w:bidi="ar-SA"/>
      </w:rPr>
    </w:lvl>
    <w:lvl w:ilvl="7" w:tplc="1CF0735C">
      <w:numFmt w:val="bullet"/>
      <w:lvlText w:val="•"/>
      <w:lvlJc w:val="left"/>
      <w:pPr>
        <w:ind w:left="6884" w:hanging="572"/>
      </w:pPr>
      <w:rPr>
        <w:rFonts w:hint="default"/>
        <w:lang w:val="en-US" w:eastAsia="en-US" w:bidi="ar-SA"/>
      </w:rPr>
    </w:lvl>
    <w:lvl w:ilvl="8" w:tplc="32B84BBE">
      <w:numFmt w:val="bullet"/>
      <w:lvlText w:val="•"/>
      <w:lvlJc w:val="left"/>
      <w:pPr>
        <w:ind w:left="7913" w:hanging="572"/>
      </w:pPr>
      <w:rPr>
        <w:rFonts w:hint="default"/>
        <w:lang w:val="en-US" w:eastAsia="en-US" w:bidi="ar-SA"/>
      </w:rPr>
    </w:lvl>
  </w:abstractNum>
  <w:abstractNum w:abstractNumId="21" w15:restartNumberingAfterBreak="0">
    <w:nsid w:val="7CE9434A"/>
    <w:multiLevelType w:val="hybridMultilevel"/>
    <w:tmpl w:val="7368D0D6"/>
    <w:lvl w:ilvl="0" w:tplc="57C6B40A">
      <w:start w:val="1"/>
      <w:numFmt w:val="upperLetter"/>
      <w:lvlText w:val="%1."/>
      <w:lvlJc w:val="left"/>
      <w:pPr>
        <w:ind w:left="2877" w:hanging="1642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en-US" w:eastAsia="en-US" w:bidi="ar-SA"/>
      </w:rPr>
    </w:lvl>
    <w:lvl w:ilvl="1" w:tplc="8920268C">
      <w:numFmt w:val="bullet"/>
      <w:lvlText w:val="•"/>
      <w:lvlJc w:val="left"/>
      <w:pPr>
        <w:ind w:left="3614" w:hanging="1642"/>
      </w:pPr>
      <w:rPr>
        <w:rFonts w:hint="default"/>
        <w:lang w:val="en-US" w:eastAsia="en-US" w:bidi="ar-SA"/>
      </w:rPr>
    </w:lvl>
    <w:lvl w:ilvl="2" w:tplc="0F8A8012">
      <w:numFmt w:val="bullet"/>
      <w:lvlText w:val="•"/>
      <w:lvlJc w:val="left"/>
      <w:pPr>
        <w:ind w:left="4348" w:hanging="1642"/>
      </w:pPr>
      <w:rPr>
        <w:rFonts w:hint="default"/>
        <w:lang w:val="en-US" w:eastAsia="en-US" w:bidi="ar-SA"/>
      </w:rPr>
    </w:lvl>
    <w:lvl w:ilvl="3" w:tplc="AC50E3F0">
      <w:numFmt w:val="bullet"/>
      <w:lvlText w:val="•"/>
      <w:lvlJc w:val="left"/>
      <w:pPr>
        <w:ind w:left="5083" w:hanging="1642"/>
      </w:pPr>
      <w:rPr>
        <w:rFonts w:hint="default"/>
        <w:lang w:val="en-US" w:eastAsia="en-US" w:bidi="ar-SA"/>
      </w:rPr>
    </w:lvl>
    <w:lvl w:ilvl="4" w:tplc="0C2E8E02">
      <w:numFmt w:val="bullet"/>
      <w:lvlText w:val="•"/>
      <w:lvlJc w:val="left"/>
      <w:pPr>
        <w:ind w:left="5817" w:hanging="1642"/>
      </w:pPr>
      <w:rPr>
        <w:rFonts w:hint="default"/>
        <w:lang w:val="en-US" w:eastAsia="en-US" w:bidi="ar-SA"/>
      </w:rPr>
    </w:lvl>
    <w:lvl w:ilvl="5" w:tplc="69CE8B56">
      <w:numFmt w:val="bullet"/>
      <w:lvlText w:val="•"/>
      <w:lvlJc w:val="left"/>
      <w:pPr>
        <w:ind w:left="6552" w:hanging="1642"/>
      </w:pPr>
      <w:rPr>
        <w:rFonts w:hint="default"/>
        <w:lang w:val="en-US" w:eastAsia="en-US" w:bidi="ar-SA"/>
      </w:rPr>
    </w:lvl>
    <w:lvl w:ilvl="6" w:tplc="F5905AEA">
      <w:numFmt w:val="bullet"/>
      <w:lvlText w:val="•"/>
      <w:lvlJc w:val="left"/>
      <w:pPr>
        <w:ind w:left="7286" w:hanging="1642"/>
      </w:pPr>
      <w:rPr>
        <w:rFonts w:hint="default"/>
        <w:lang w:val="en-US" w:eastAsia="en-US" w:bidi="ar-SA"/>
      </w:rPr>
    </w:lvl>
    <w:lvl w:ilvl="7" w:tplc="40BAAF6E">
      <w:numFmt w:val="bullet"/>
      <w:lvlText w:val="•"/>
      <w:lvlJc w:val="left"/>
      <w:pPr>
        <w:ind w:left="8020" w:hanging="1642"/>
      </w:pPr>
      <w:rPr>
        <w:rFonts w:hint="default"/>
        <w:lang w:val="en-US" w:eastAsia="en-US" w:bidi="ar-SA"/>
      </w:rPr>
    </w:lvl>
    <w:lvl w:ilvl="8" w:tplc="9CDE777C">
      <w:numFmt w:val="bullet"/>
      <w:lvlText w:val="•"/>
      <w:lvlJc w:val="left"/>
      <w:pPr>
        <w:ind w:left="8755" w:hanging="1642"/>
      </w:pPr>
      <w:rPr>
        <w:rFonts w:hint="default"/>
        <w:lang w:val="en-US" w:eastAsia="en-US" w:bidi="ar-SA"/>
      </w:rPr>
    </w:lvl>
  </w:abstractNum>
  <w:num w:numId="1" w16cid:durableId="1636137683">
    <w:abstractNumId w:val="1"/>
  </w:num>
  <w:num w:numId="2" w16cid:durableId="1480926767">
    <w:abstractNumId w:val="2"/>
  </w:num>
  <w:num w:numId="3" w16cid:durableId="1737824362">
    <w:abstractNumId w:val="20"/>
  </w:num>
  <w:num w:numId="4" w16cid:durableId="488130803">
    <w:abstractNumId w:val="18"/>
  </w:num>
  <w:num w:numId="5" w16cid:durableId="91165785">
    <w:abstractNumId w:val="17"/>
  </w:num>
  <w:num w:numId="6" w16cid:durableId="1495802208">
    <w:abstractNumId w:val="11"/>
  </w:num>
  <w:num w:numId="7" w16cid:durableId="789982460">
    <w:abstractNumId w:val="9"/>
  </w:num>
  <w:num w:numId="8" w16cid:durableId="1101602818">
    <w:abstractNumId w:val="0"/>
  </w:num>
  <w:num w:numId="9" w16cid:durableId="644894678">
    <w:abstractNumId w:val="13"/>
  </w:num>
  <w:num w:numId="10" w16cid:durableId="715740432">
    <w:abstractNumId w:val="10"/>
  </w:num>
  <w:num w:numId="11" w16cid:durableId="224293813">
    <w:abstractNumId w:val="8"/>
  </w:num>
  <w:num w:numId="12" w16cid:durableId="1025710585">
    <w:abstractNumId w:val="19"/>
  </w:num>
  <w:num w:numId="13" w16cid:durableId="1929851409">
    <w:abstractNumId w:val="15"/>
  </w:num>
  <w:num w:numId="14" w16cid:durableId="1289387958">
    <w:abstractNumId w:val="21"/>
  </w:num>
  <w:num w:numId="15" w16cid:durableId="1310482573">
    <w:abstractNumId w:val="4"/>
  </w:num>
  <w:num w:numId="16" w16cid:durableId="319650855">
    <w:abstractNumId w:val="14"/>
  </w:num>
  <w:num w:numId="17" w16cid:durableId="970210929">
    <w:abstractNumId w:val="3"/>
  </w:num>
  <w:num w:numId="18" w16cid:durableId="2132166023">
    <w:abstractNumId w:val="12"/>
  </w:num>
  <w:num w:numId="19" w16cid:durableId="1142045634">
    <w:abstractNumId w:val="5"/>
  </w:num>
  <w:num w:numId="20" w16cid:durableId="2050953038">
    <w:abstractNumId w:val="16"/>
  </w:num>
  <w:num w:numId="21" w16cid:durableId="77335046">
    <w:abstractNumId w:val="7"/>
  </w:num>
  <w:num w:numId="22" w16cid:durableId="618221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72"/>
    <w:rsid w:val="00000D26"/>
    <w:rsid w:val="00014B52"/>
    <w:rsid w:val="00021F46"/>
    <w:rsid w:val="0004349F"/>
    <w:rsid w:val="00076EB2"/>
    <w:rsid w:val="00080BF3"/>
    <w:rsid w:val="000A32B8"/>
    <w:rsid w:val="000B29EC"/>
    <w:rsid w:val="000E22A7"/>
    <w:rsid w:val="000F08B3"/>
    <w:rsid w:val="00100B94"/>
    <w:rsid w:val="00116F72"/>
    <w:rsid w:val="00151AAE"/>
    <w:rsid w:val="00182536"/>
    <w:rsid w:val="00186421"/>
    <w:rsid w:val="001A205E"/>
    <w:rsid w:val="001B5605"/>
    <w:rsid w:val="001C0FB2"/>
    <w:rsid w:val="001D6D0A"/>
    <w:rsid w:val="001E1BE4"/>
    <w:rsid w:val="001F10CF"/>
    <w:rsid w:val="00221710"/>
    <w:rsid w:val="002272E1"/>
    <w:rsid w:val="002421F0"/>
    <w:rsid w:val="00257300"/>
    <w:rsid w:val="00263682"/>
    <w:rsid w:val="00294744"/>
    <w:rsid w:val="002A74A4"/>
    <w:rsid w:val="002E635B"/>
    <w:rsid w:val="00326436"/>
    <w:rsid w:val="00334906"/>
    <w:rsid w:val="00354451"/>
    <w:rsid w:val="00356D4B"/>
    <w:rsid w:val="00356F4C"/>
    <w:rsid w:val="00357CFD"/>
    <w:rsid w:val="00367E0C"/>
    <w:rsid w:val="00392A1C"/>
    <w:rsid w:val="003A5C3B"/>
    <w:rsid w:val="003D27EC"/>
    <w:rsid w:val="003F2551"/>
    <w:rsid w:val="00442F57"/>
    <w:rsid w:val="00444720"/>
    <w:rsid w:val="004A05E2"/>
    <w:rsid w:val="004F323D"/>
    <w:rsid w:val="005265F4"/>
    <w:rsid w:val="00553884"/>
    <w:rsid w:val="00566DE2"/>
    <w:rsid w:val="00575267"/>
    <w:rsid w:val="00595A38"/>
    <w:rsid w:val="005C26F4"/>
    <w:rsid w:val="005E2679"/>
    <w:rsid w:val="005F3BCC"/>
    <w:rsid w:val="006252DF"/>
    <w:rsid w:val="00650ACB"/>
    <w:rsid w:val="006734CD"/>
    <w:rsid w:val="006A0443"/>
    <w:rsid w:val="007106E5"/>
    <w:rsid w:val="0072434D"/>
    <w:rsid w:val="0072795C"/>
    <w:rsid w:val="00736CE0"/>
    <w:rsid w:val="007405F7"/>
    <w:rsid w:val="00756937"/>
    <w:rsid w:val="0076285E"/>
    <w:rsid w:val="00763B29"/>
    <w:rsid w:val="007666BD"/>
    <w:rsid w:val="00771D0C"/>
    <w:rsid w:val="007A7D94"/>
    <w:rsid w:val="007B24C4"/>
    <w:rsid w:val="007C0C0B"/>
    <w:rsid w:val="007D32B2"/>
    <w:rsid w:val="00853320"/>
    <w:rsid w:val="008B288C"/>
    <w:rsid w:val="008B78C1"/>
    <w:rsid w:val="008C5158"/>
    <w:rsid w:val="009113D3"/>
    <w:rsid w:val="00912F95"/>
    <w:rsid w:val="009A48B5"/>
    <w:rsid w:val="009B0EA3"/>
    <w:rsid w:val="009C2C78"/>
    <w:rsid w:val="009C2E37"/>
    <w:rsid w:val="00A71B2E"/>
    <w:rsid w:val="00A766D3"/>
    <w:rsid w:val="00AF6747"/>
    <w:rsid w:val="00B17F8A"/>
    <w:rsid w:val="00B40D56"/>
    <w:rsid w:val="00B633A2"/>
    <w:rsid w:val="00B757DC"/>
    <w:rsid w:val="00B91BEE"/>
    <w:rsid w:val="00BD1842"/>
    <w:rsid w:val="00BE1A56"/>
    <w:rsid w:val="00BF3416"/>
    <w:rsid w:val="00C04D89"/>
    <w:rsid w:val="00C15353"/>
    <w:rsid w:val="00C35FD2"/>
    <w:rsid w:val="00CD3D6F"/>
    <w:rsid w:val="00D530B0"/>
    <w:rsid w:val="00D57D42"/>
    <w:rsid w:val="00D65D5D"/>
    <w:rsid w:val="00D7188B"/>
    <w:rsid w:val="00D75D8C"/>
    <w:rsid w:val="00D75E5D"/>
    <w:rsid w:val="00DC1523"/>
    <w:rsid w:val="00DC3BF1"/>
    <w:rsid w:val="00DD6A8D"/>
    <w:rsid w:val="00DF0237"/>
    <w:rsid w:val="00E218AF"/>
    <w:rsid w:val="00E61676"/>
    <w:rsid w:val="00E7716F"/>
    <w:rsid w:val="00EA7A7C"/>
    <w:rsid w:val="00F003DB"/>
    <w:rsid w:val="00F6105C"/>
    <w:rsid w:val="00F66F2C"/>
    <w:rsid w:val="00FF43C7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503F"/>
  <w15:docId w15:val="{3046F316-C002-48F7-9C16-0C005C6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6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462" w:right="476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A205E"/>
    <w:pPr>
      <w:widowControl w:val="0"/>
      <w:autoSpaceDE w:val="0"/>
      <w:autoSpaceDN w:val="0"/>
      <w:spacing w:after="0" w:line="240" w:lineRule="auto"/>
      <w:ind w:left="1180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4">
    <w:name w:val="heading 4"/>
    <w:basedOn w:val="Normal"/>
    <w:link w:val="Heading4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4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1281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Heading7">
    <w:name w:val="heading 7"/>
    <w:basedOn w:val="Normal"/>
    <w:link w:val="Heading7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540"/>
      <w:outlineLvl w:val="6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8">
    <w:name w:val="heading 8"/>
    <w:basedOn w:val="Normal"/>
    <w:link w:val="Heading8Char"/>
    <w:uiPriority w:val="1"/>
    <w:qFormat/>
    <w:rsid w:val="00756937"/>
    <w:pPr>
      <w:widowControl w:val="0"/>
      <w:autoSpaceDE w:val="0"/>
      <w:autoSpaceDN w:val="0"/>
      <w:spacing w:after="0" w:line="240" w:lineRule="auto"/>
      <w:ind w:left="1179" w:hanging="359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9">
    <w:name w:val="heading 9"/>
    <w:basedOn w:val="Normal"/>
    <w:link w:val="Heading9Char"/>
    <w:uiPriority w:val="1"/>
    <w:qFormat/>
    <w:rsid w:val="00756937"/>
    <w:pPr>
      <w:widowControl w:val="0"/>
      <w:autoSpaceDE w:val="0"/>
      <w:autoSpaceDN w:val="0"/>
      <w:spacing w:before="1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7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79"/>
  </w:style>
  <w:style w:type="paragraph" w:styleId="Footer">
    <w:name w:val="footer"/>
    <w:basedOn w:val="Normal"/>
    <w:link w:val="FooterChar"/>
    <w:uiPriority w:val="99"/>
    <w:unhideWhenUsed/>
    <w:rsid w:val="005E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79"/>
  </w:style>
  <w:style w:type="paragraph" w:styleId="ListParagraph">
    <w:name w:val="List Paragraph"/>
    <w:aliases w:val="Use Case List Paragraph,List Paragraph1,Bullet 1,Heading2"/>
    <w:basedOn w:val="Normal"/>
    <w:link w:val="ListParagraphChar"/>
    <w:uiPriority w:val="1"/>
    <w:qFormat/>
    <w:rsid w:val="00E61676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Use Case List Paragraph Char,List Paragraph1 Char,Bullet 1 Char,Heading2 Char"/>
    <w:basedOn w:val="DefaultParagraphFont"/>
    <w:link w:val="ListParagraph"/>
    <w:uiPriority w:val="34"/>
    <w:locked/>
    <w:rsid w:val="00E61676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A205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A2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205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1A2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69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56937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569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75693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756937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7569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7569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756937"/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TOC1">
    <w:name w:val="toc 1"/>
    <w:basedOn w:val="Normal"/>
    <w:uiPriority w:val="1"/>
    <w:qFormat/>
    <w:rsid w:val="00756937"/>
    <w:pPr>
      <w:widowControl w:val="0"/>
      <w:autoSpaceDE w:val="0"/>
      <w:autoSpaceDN w:val="0"/>
      <w:spacing w:after="0" w:line="277" w:lineRule="exact"/>
      <w:ind w:left="70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756937"/>
    <w:pPr>
      <w:widowControl w:val="0"/>
      <w:autoSpaceDE w:val="0"/>
      <w:autoSpaceDN w:val="0"/>
      <w:spacing w:before="120" w:after="0" w:line="240" w:lineRule="auto"/>
      <w:ind w:left="70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TOC3">
    <w:name w:val="toc 3"/>
    <w:basedOn w:val="Normal"/>
    <w:uiPriority w:val="1"/>
    <w:qFormat/>
    <w:rsid w:val="00756937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756937"/>
    <w:pPr>
      <w:widowControl w:val="0"/>
      <w:autoSpaceDE w:val="0"/>
      <w:autoSpaceDN w:val="0"/>
      <w:spacing w:after="0" w:line="240" w:lineRule="auto"/>
      <w:ind w:left="1133" w:hanging="425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2024-12-23T07:30:00Z</cp:lastPrinted>
  <dcterms:created xsi:type="dcterms:W3CDTF">2025-08-18T13:50:00Z</dcterms:created>
  <dcterms:modified xsi:type="dcterms:W3CDTF">2025-08-18T13:50:00Z</dcterms:modified>
</cp:coreProperties>
</file>